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B0A" w:rsidRDefault="003F2B0A" w:rsidP="003F2B0A">
      <w:pPr>
        <w:pStyle w:val="Heading2"/>
      </w:pPr>
      <w:bookmarkStart w:id="0" w:name="_Toc215386108"/>
      <w:r>
        <w:t>Recovery Checklists</w:t>
      </w:r>
      <w:bookmarkEnd w:id="0"/>
    </w:p>
    <w:p w:rsidR="003F2B0A" w:rsidRPr="00331812" w:rsidRDefault="003F2B0A" w:rsidP="003F2B0A">
      <w:pPr>
        <w:pStyle w:val="Heading2"/>
      </w:pPr>
      <w:bookmarkStart w:id="1" w:name="_Toc215386109"/>
      <w:r>
        <w:t>Prior to Re-opening</w:t>
      </w:r>
      <w:bookmarkEnd w:id="1"/>
    </w:p>
    <w:p w:rsidR="003F2B0A" w:rsidRPr="00C55D31" w:rsidRDefault="003F2B0A" w:rsidP="003F2B0A">
      <w:pPr>
        <w:pStyle w:val="Default"/>
        <w:ind w:left="36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4"/>
        <w:gridCol w:w="1064"/>
        <w:gridCol w:w="6602"/>
      </w:tblGrid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5407EF">
              <w:rPr>
                <w:b/>
                <w:bCs/>
              </w:rPr>
              <w:t>Date Completed</w:t>
            </w: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5407EF">
              <w:rPr>
                <w:b/>
                <w:bCs/>
              </w:rPr>
              <w:t>Initials</w:t>
            </w: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5407EF">
              <w:rPr>
                <w:b/>
                <w:bCs/>
              </w:rPr>
              <w:t>Item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C55D31" w:rsidRDefault="003F2B0A" w:rsidP="00090B1F">
            <w:pPr>
              <w:autoSpaceDE w:val="0"/>
              <w:autoSpaceDN w:val="0"/>
              <w:adjustRightInd w:val="0"/>
            </w:pPr>
            <w:r w:rsidRPr="00C55D31">
              <w:t>Recovery operations coordinated with county emergency</w:t>
            </w:r>
          </w:p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management agency.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Recovery operations coordinated with local jurisdictions/agencies to restore normal operations.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C55D31" w:rsidRDefault="003F2B0A" w:rsidP="00090B1F">
            <w:pPr>
              <w:autoSpaceDE w:val="0"/>
              <w:autoSpaceDN w:val="0"/>
              <w:adjustRightInd w:val="0"/>
            </w:pPr>
            <w:r w:rsidRPr="00C55D31">
              <w:t>Recovery operations coordinated with authorities to perform</w:t>
            </w:r>
          </w:p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search and rescue if necessary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 xml:space="preserve">Recovery operations coordinated with applicable </w:t>
            </w:r>
            <w:proofErr w:type="gramStart"/>
            <w:r w:rsidRPr="00C55D31">
              <w:t>jurisdiction</w:t>
            </w:r>
            <w:proofErr w:type="gramEnd"/>
            <w:r w:rsidRPr="00C55D31">
              <w:t xml:space="preserve"> to reestablish essential services.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Crisis counseling for provided residents/families as needed.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C55D31" w:rsidRDefault="003F2B0A" w:rsidP="00090B1F">
            <w:pPr>
              <w:autoSpaceDE w:val="0"/>
              <w:autoSpaceDN w:val="0"/>
              <w:adjustRightInd w:val="0"/>
            </w:pPr>
            <w:r w:rsidRPr="00C55D31">
              <w:t xml:space="preserve">Local and state authorities provided with a </w:t>
            </w:r>
            <w:proofErr w:type="gramStart"/>
            <w:r w:rsidRPr="00C55D31">
              <w:t>master</w:t>
            </w:r>
            <w:proofErr w:type="gramEnd"/>
            <w:r w:rsidRPr="00C55D31">
              <w:t xml:space="preserve"> list of</w:t>
            </w:r>
          </w:p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displaced, injured or deceased residents.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C55D31" w:rsidRDefault="003F2B0A" w:rsidP="00090B1F">
            <w:pPr>
              <w:autoSpaceDE w:val="0"/>
              <w:autoSpaceDN w:val="0"/>
              <w:adjustRightInd w:val="0"/>
            </w:pPr>
            <w:r w:rsidRPr="00C55D31">
              <w:t>Next-of-kin notified of displaced, injured or deceased</w:t>
            </w:r>
          </w:p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residents.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Insurance agent contacted.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 xml:space="preserve">Hazard evaluation conducted prior to re-entry, to include potential structural damage, environmental concerns and items that can affect staff, volunteers, </w:t>
            </w:r>
            <w:proofErr w:type="gramStart"/>
            <w:r>
              <w:t>residents</w:t>
            </w:r>
            <w:proofErr w:type="gramEnd"/>
            <w:r w:rsidRPr="00C55D31">
              <w:t xml:space="preserve"> and appropriate personnel.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Inventory taken of damaged goods.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Protective measures taken for undamaged property, supplies and equipment.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Access- safe access and egress assured for staff, deliveries, and ambulances.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Building declared safe for occupancy by appropriate regulatory agency.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 xml:space="preserve">Building- Fire-fighting services available including sprinklers, standpipes, alarms, etc. 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Building- Pest control/containment procedures in effect.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Building- Adequate environmental control systems in place.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Internal communication system functional and adequate.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Internal Communications- Emergency call system functional and adequate.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Internal Communications- Fire alarms system(s) functional and adequate.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Internal Communications- Notifications made to staff regarding status of communication system(s).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External Communications- functional to call for assistance (to fire, police, etc.).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 xml:space="preserve">External Communications- Notifications made to staff regarding </w:t>
            </w:r>
            <w:r w:rsidRPr="00C55D31">
              <w:lastRenderedPageBreak/>
              <w:t>status of communication system(s).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Dialysis Patients- water supply and other system components adequate and functional.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Dietary- adequate facilities, personnel &amp; supplies onsite.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Dietary- adequate refrigeration for storage of food and dietary supplies.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Dietary- food approved for re-use by appropriate agency if applicable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 xml:space="preserve">Electrical Systems- Main switchboard, utility transfer switches, </w:t>
            </w:r>
            <w:proofErr w:type="gramStart"/>
            <w:r w:rsidRPr="00C55D31">
              <w:t>fuses</w:t>
            </w:r>
            <w:proofErr w:type="gramEnd"/>
            <w:r w:rsidRPr="00C55D31">
              <w:t xml:space="preserve"> and breakers operational.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Electrical Systems- transformers reviewed.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 xml:space="preserve">Electrical Systems- emergency generators, backup </w:t>
            </w:r>
            <w:proofErr w:type="gramStart"/>
            <w:r w:rsidRPr="00C55D31">
              <w:t>batteries</w:t>
            </w:r>
            <w:proofErr w:type="gramEnd"/>
            <w:r w:rsidRPr="00C55D31">
              <w:t xml:space="preserve"> and fuel available where needed. Transfer switches in working order. Sufficient fuel available for generators.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Equipment &amp; supplies located in flooded or damaged areas approved or not approved for reuse.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Equipment &amp; supplies- including oxygen- adequate available onsite.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Equipment &amp; supplies- plan in place to replenish.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Equipment &amp; supplies- equipment inspected and cleared prior to patient use.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Equipment &amp; supplies- ability to maintain patient care equipment that is in use.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Equipment &amp; supplies-flashlights and batteries (including radio and ventilator batteries) available.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Facilities/Engineering- Cooling Plant operational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Facilities/Engineering-Heating Plant operational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 xml:space="preserve">Facilities/Engineering- Distribution System (ductwork, piping, valves and controls, filtration, </w:t>
            </w:r>
            <w:proofErr w:type="spellStart"/>
            <w:r w:rsidRPr="00C55D31">
              <w:t>etc</w:t>
            </w:r>
            <w:proofErr w:type="spellEnd"/>
            <w:r w:rsidRPr="00C55D31">
              <w:t>) operational.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Facilities/Engineering- Treatment Chemicals (Water treatment, boiler treatment) operational.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Infection Control- Procedures in place to prevent, identify, and contain infections and communicable diseases.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 xml:space="preserve">Infection Control-Procedures and mechanisms in place to isolate and prevent contamination from unused portions of </w:t>
            </w:r>
            <w:proofErr w:type="gramStart"/>
            <w:r w:rsidRPr="00C55D31">
              <w:t>facility .</w:t>
            </w:r>
            <w:proofErr w:type="gramEnd"/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C55D31" w:rsidRDefault="003F2B0A" w:rsidP="00090B1F">
            <w:pPr>
              <w:autoSpaceDE w:val="0"/>
              <w:autoSpaceDN w:val="0"/>
              <w:adjustRightInd w:val="0"/>
            </w:pPr>
            <w:r w:rsidRPr="00C55D31">
              <w:t>Infection Control- adequate staff and resources to maintain a</w:t>
            </w:r>
          </w:p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sanitary environment.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C55D31" w:rsidRDefault="003F2B0A" w:rsidP="00090B1F">
            <w:pPr>
              <w:autoSpaceDE w:val="0"/>
              <w:autoSpaceDN w:val="0"/>
              <w:adjustRightInd w:val="0"/>
            </w:pPr>
            <w:r w:rsidRPr="00C55D31">
              <w:t>Infection Control- process in place to segregate discarded,</w:t>
            </w:r>
          </w:p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contaminated supplies, medications, etc. prior to reopening of facility.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Information Technology /Medical Records – systems or backup systems in place.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Management- adequate management staff available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Personnel- adequate types and numbers available.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Security- adequate staff available.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Security- adequate systems available.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Waste Management- System in place for trash handling.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C55D31" w:rsidRDefault="003F2B0A" w:rsidP="00090B1F">
            <w:pPr>
              <w:pStyle w:val="Default"/>
            </w:pPr>
            <w:r w:rsidRPr="00C55D31">
              <w:t xml:space="preserve">Waste Management- System in place for handling hazardous and medical waste. 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C55D31" w:rsidRDefault="003F2B0A" w:rsidP="00090B1F">
            <w:pPr>
              <w:autoSpaceDE w:val="0"/>
              <w:autoSpaceDN w:val="0"/>
              <w:adjustRightInd w:val="0"/>
            </w:pPr>
            <w:r w:rsidRPr="00C55D31">
              <w:t>Water systems- potable water for drinking, bathing, dietary</w:t>
            </w:r>
          </w:p>
          <w:p w:rsidR="003F2B0A" w:rsidRPr="00C55D31" w:rsidRDefault="003F2B0A" w:rsidP="00090B1F">
            <w:pPr>
              <w:pStyle w:val="Default"/>
            </w:pPr>
            <w:r w:rsidRPr="00C55D31">
              <w:t>service, patient services.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C55D31" w:rsidRDefault="003F2B0A" w:rsidP="00090B1F">
            <w:pPr>
              <w:pStyle w:val="Default"/>
            </w:pPr>
            <w:r w:rsidRPr="00C55D31">
              <w:t>Water systems- sewer system adequate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C55D31" w:rsidRDefault="003F2B0A" w:rsidP="00090B1F">
            <w:pPr>
              <w:pStyle w:val="Default"/>
            </w:pPr>
            <w:r w:rsidRPr="00C55D31">
              <w:t>Water systems- available and operational for fire suppression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128" w:type="dxa"/>
            <w:shd w:val="clear" w:color="auto" w:fill="auto"/>
          </w:tcPr>
          <w:p w:rsidR="003F2B0A" w:rsidRPr="00C55D31" w:rsidRDefault="003F2B0A" w:rsidP="00090B1F">
            <w:pPr>
              <w:pStyle w:val="Default"/>
            </w:pPr>
          </w:p>
        </w:tc>
      </w:tr>
    </w:tbl>
    <w:p w:rsidR="003F2B0A" w:rsidRDefault="003F2B0A" w:rsidP="003F2B0A">
      <w:pPr>
        <w:pStyle w:val="Default"/>
        <w:ind w:left="360"/>
        <w:rPr>
          <w:b/>
          <w:bCs/>
        </w:rPr>
      </w:pPr>
    </w:p>
    <w:p w:rsidR="003F2B0A" w:rsidRDefault="003F2B0A" w:rsidP="003F2B0A">
      <w:pPr>
        <w:pStyle w:val="Default"/>
        <w:ind w:left="360"/>
        <w:rPr>
          <w:b/>
          <w:bCs/>
        </w:rPr>
      </w:pPr>
    </w:p>
    <w:p w:rsidR="003F2B0A" w:rsidRPr="00C55D31" w:rsidRDefault="003F2B0A" w:rsidP="003F2B0A">
      <w:pPr>
        <w:pStyle w:val="Default"/>
        <w:ind w:left="360"/>
        <w:rPr>
          <w:b/>
          <w:bCs/>
        </w:rPr>
      </w:pPr>
    </w:p>
    <w:p w:rsidR="003F2B0A" w:rsidRPr="00C55D31" w:rsidRDefault="003F2B0A" w:rsidP="003F2B0A">
      <w:pPr>
        <w:pStyle w:val="Heading2"/>
      </w:pPr>
      <w:bookmarkStart w:id="2" w:name="_Toc215386110"/>
      <w:r>
        <w:t>R</w:t>
      </w:r>
      <w:r w:rsidRPr="00C55D31">
        <w:t>ecovery: Re-opening the Facility</w:t>
      </w:r>
      <w:bookmarkEnd w:id="2"/>
    </w:p>
    <w:p w:rsidR="003F2B0A" w:rsidRPr="00C55D31" w:rsidRDefault="003F2B0A" w:rsidP="003F2B0A">
      <w:pPr>
        <w:pStyle w:val="Default"/>
        <w:ind w:left="360"/>
        <w:rPr>
          <w:b/>
          <w:bCs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080"/>
        <w:gridCol w:w="7200"/>
      </w:tblGrid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5407EF">
              <w:rPr>
                <w:b/>
                <w:bCs/>
              </w:rPr>
              <w:t>Date Completed</w:t>
            </w: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5407EF">
              <w:rPr>
                <w:b/>
                <w:bCs/>
              </w:rPr>
              <w:t>Initials</w:t>
            </w:r>
          </w:p>
        </w:tc>
        <w:tc>
          <w:tcPr>
            <w:tcW w:w="720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5407EF">
              <w:rPr>
                <w:b/>
                <w:bCs/>
              </w:rPr>
              <w:t>Item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20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Repairs and maintenance complete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20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Emergency exits, fire extinguishers, carbon monoxide detectors, smoke alarms and other critical systems are working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20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Back-up generator working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20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Air conditioning/heat working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20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Adequate, rested staff available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20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Counselors available to staff and residents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20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 xml:space="preserve">Adequate medical, clinical, personal care, food and </w:t>
            </w:r>
            <w:proofErr w:type="gramStart"/>
            <w:r w:rsidRPr="00C55D31">
              <w:t>water ,</w:t>
            </w:r>
            <w:proofErr w:type="gramEnd"/>
            <w:r w:rsidRPr="00C55D31">
              <w:t xml:space="preserve"> and building supplies delivered and available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20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Residents’ families notified of re-opening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20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Local authorities (police and fire) notified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20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State authorities MDH – Compliance Monitoring notified</w:t>
            </w:r>
          </w:p>
        </w:tc>
      </w:tr>
      <w:tr w:rsidR="003F2B0A" w:rsidRPr="005407EF" w:rsidTr="00090B1F">
        <w:tc>
          <w:tcPr>
            <w:tcW w:w="1728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200" w:type="dxa"/>
            <w:shd w:val="clear" w:color="auto" w:fill="auto"/>
          </w:tcPr>
          <w:p w:rsidR="003F2B0A" w:rsidRPr="005407EF" w:rsidRDefault="003F2B0A" w:rsidP="00090B1F">
            <w:pPr>
              <w:pStyle w:val="Default"/>
              <w:rPr>
                <w:b/>
                <w:bCs/>
              </w:rPr>
            </w:pPr>
            <w:r w:rsidRPr="00C55D31">
              <w:t>Check to see if other services in community are up and running such as local hospital and pharmacy</w:t>
            </w:r>
          </w:p>
        </w:tc>
      </w:tr>
    </w:tbl>
    <w:p w:rsidR="003F2B0A" w:rsidRPr="00C55D31" w:rsidRDefault="003F2B0A" w:rsidP="003F2B0A">
      <w:pPr>
        <w:pStyle w:val="Default"/>
        <w:ind w:left="360"/>
        <w:rPr>
          <w:b/>
          <w:bCs/>
        </w:rPr>
      </w:pPr>
      <w:bookmarkStart w:id="3" w:name="_GoBack"/>
      <w:bookmarkEnd w:id="3"/>
    </w:p>
    <w:sectPr w:rsidR="003F2B0A" w:rsidRPr="00C55D31" w:rsidSect="003F2B0A">
      <w:headerReference w:type="default" r:id="rId6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162" w:rsidRDefault="00F37162" w:rsidP="003F2B0A">
      <w:r>
        <w:separator/>
      </w:r>
    </w:p>
  </w:endnote>
  <w:endnote w:type="continuationSeparator" w:id="0">
    <w:p w:rsidR="00F37162" w:rsidRDefault="00F37162" w:rsidP="003F2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162" w:rsidRDefault="00F37162" w:rsidP="003F2B0A">
      <w:r>
        <w:separator/>
      </w:r>
    </w:p>
  </w:footnote>
  <w:footnote w:type="continuationSeparator" w:id="0">
    <w:p w:rsidR="00F37162" w:rsidRDefault="00F37162" w:rsidP="003F2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B0A" w:rsidRDefault="003F2B0A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000000" w:themeColor="text1"/>
                              <w:lang w:eastAsia="ja-JP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3F2B0A" w:rsidRDefault="003F2B0A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3F2B0A"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000000" w:themeColor="text1"/>
                                  <w:lang w:eastAsia="ja-JP"/>
                                </w:rPr>
                                <w:t>Appendix J– Recovery checklists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b/>
                        <w:bCs/>
                        <w:color w:val="000000" w:themeColor="text1"/>
                        <w:lang w:eastAsia="ja-JP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3F2B0A" w:rsidRDefault="003F2B0A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3F2B0A"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000000" w:themeColor="text1"/>
                            <w:lang w:eastAsia="ja-JP"/>
                          </w:rPr>
                          <w:t>Appendix J– Recovery checklists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B0A"/>
    <w:rsid w:val="003F2B0A"/>
    <w:rsid w:val="00700416"/>
    <w:rsid w:val="00F3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E26BD6"/>
  <w15:chartTrackingRefBased/>
  <w15:docId w15:val="{67743E0D-B10B-484C-8D48-9C3EC41BE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F2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F2B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2B0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F2B0A"/>
  </w:style>
  <w:style w:type="paragraph" w:styleId="Footer">
    <w:name w:val="footer"/>
    <w:basedOn w:val="Normal"/>
    <w:link w:val="FooterChar"/>
    <w:uiPriority w:val="99"/>
    <w:unhideWhenUsed/>
    <w:rsid w:val="003F2B0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3F2B0A"/>
  </w:style>
  <w:style w:type="character" w:customStyle="1" w:styleId="Heading2Char">
    <w:name w:val="Heading 2 Char"/>
    <w:basedOn w:val="DefaultParagraphFont"/>
    <w:link w:val="Heading2"/>
    <w:rsid w:val="003F2B0A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3F2B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J– Recovery checklists</dc:title>
  <dc:subject/>
  <dc:creator>Stoen, Shawn</dc:creator>
  <cp:keywords/>
  <dc:description/>
  <cp:lastModifiedBy>Stoen, Shawn</cp:lastModifiedBy>
  <cp:revision>1</cp:revision>
  <dcterms:created xsi:type="dcterms:W3CDTF">2016-08-30T18:02:00Z</dcterms:created>
  <dcterms:modified xsi:type="dcterms:W3CDTF">2016-08-30T18:04:00Z</dcterms:modified>
</cp:coreProperties>
</file>