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B076" w14:textId="4BC60046" w:rsidR="006746F8" w:rsidRPr="00EC5068" w:rsidRDefault="004133B2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3366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>Mystery Illness</w:t>
      </w:r>
      <w:r w:rsidR="00023683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 xml:space="preserve"> 2.0</w:t>
      </w:r>
      <w:r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 xml:space="preserve"> </w:t>
      </w:r>
    </w:p>
    <w:p w14:paraId="3801B077" w14:textId="77777777" w:rsidR="006746F8" w:rsidRPr="00B51EF7" w:rsidRDefault="00F466AA" w:rsidP="001F27B4">
      <w:pPr>
        <w:pStyle w:val="Subtitle"/>
      </w:pPr>
      <w:r w:rsidRPr="00B51EF7">
        <w:t>After-Action Report/Improvement Plan</w:t>
      </w:r>
    </w:p>
    <w:p w14:paraId="3801B078" w14:textId="53AF79AF" w:rsidR="006746F8" w:rsidRPr="00B51EF7" w:rsidRDefault="00023683" w:rsidP="001F27B4">
      <w:pPr>
        <w:pStyle w:val="Subtitle"/>
      </w:pPr>
      <w:r>
        <w:t>June 14</w:t>
      </w:r>
      <w:r w:rsidR="004133B2">
        <w:t>, 2023</w:t>
      </w:r>
    </w:p>
    <w:p w14:paraId="3801B079" w14:textId="33622D24" w:rsidR="006746F8" w:rsidRDefault="00C94D26" w:rsidP="006746F8">
      <w:pPr>
        <w:pStyle w:val="CoverPageSummary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</w:t>
      </w:r>
      <w:r w:rsidR="00DE7CA3">
        <w:t xml:space="preserve"> </w:t>
      </w:r>
      <w:r w:rsidRPr="00B51EF7"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B51EF7" w:rsidRDefault="00DE7CA3" w:rsidP="006746F8">
      <w:pPr>
        <w:pStyle w:val="CoverPageSummary"/>
        <w:sectPr w:rsidR="00DE7CA3" w:rsidRPr="00B51EF7" w:rsidSect="00A40CCA">
          <w:footerReference w:type="default" r:id="rId8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EC5068" w:rsidRDefault="006746F8" w:rsidP="006746F8">
      <w:pPr>
        <w:pStyle w:val="Heading1"/>
        <w:rPr>
          <w:rFonts w:ascii="Arial" w:hAnsi="Arial"/>
        </w:rPr>
      </w:pPr>
      <w:r w:rsidRPr="00EC5068">
        <w:rPr>
          <w:rFonts w:ascii="Arial" w:hAnsi="Arial"/>
        </w:rPr>
        <w:lastRenderedPageBreak/>
        <w:t>Exercise Overview</w:t>
      </w:r>
    </w:p>
    <w:p w14:paraId="64B9734A" w14:textId="77777777" w:rsidR="006746F8" w:rsidRDefault="006746F8" w:rsidP="006746F8">
      <w:pPr>
        <w:pStyle w:val="BodyText"/>
      </w:pP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893"/>
        <w:gridCol w:w="7377"/>
      </w:tblGrid>
      <w:tr w:rsidR="00023683" w:rsidRPr="001D6096" w14:paraId="3FF5FD85" w14:textId="77777777" w:rsidTr="004678FD">
        <w:trPr>
          <w:trHeight w:val="437"/>
        </w:trPr>
        <w:tc>
          <w:tcPr>
            <w:tcW w:w="1908" w:type="dxa"/>
            <w:shd w:val="clear" w:color="auto" w:fill="000080"/>
            <w:vAlign w:val="center"/>
          </w:tcPr>
          <w:p w14:paraId="06DA1675" w14:textId="77777777" w:rsidR="00023683" w:rsidRPr="00E37AC9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779C3DA6" w14:textId="77777777" w:rsidR="00023683" w:rsidRPr="00A07A32" w:rsidRDefault="00023683" w:rsidP="004678FD">
            <w:pPr>
              <w:spacing w:before="120" w:after="120"/>
              <w:rPr>
                <w:b/>
                <w:szCs w:val="20"/>
              </w:rPr>
            </w:pPr>
            <w:r>
              <w:rPr>
                <w:szCs w:val="20"/>
              </w:rPr>
              <w:t>Mystery Illness 2.0</w:t>
            </w:r>
          </w:p>
        </w:tc>
      </w:tr>
      <w:tr w:rsidR="00023683" w:rsidRPr="001D6096" w14:paraId="1A234497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5B0BA6AA" w14:textId="77777777" w:rsidR="00023683" w:rsidRPr="00E37AC9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7668" w:type="dxa"/>
            <w:vAlign w:val="center"/>
          </w:tcPr>
          <w:p w14:paraId="6905AF4E" w14:textId="77777777" w:rsidR="00023683" w:rsidRPr="00A07A32" w:rsidRDefault="00023683" w:rsidP="004678FD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4B5111">
              <w:rPr>
                <w:szCs w:val="20"/>
              </w:rPr>
              <w:t>Wednesday, June 14, 2023</w:t>
            </w:r>
          </w:p>
        </w:tc>
      </w:tr>
      <w:tr w:rsidR="00023683" w:rsidRPr="001D6096" w14:paraId="368BC023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560B14FE" w14:textId="77777777" w:rsidR="00023683" w:rsidRPr="00E37AC9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7668" w:type="dxa"/>
            <w:vAlign w:val="center"/>
          </w:tcPr>
          <w:p w14:paraId="023140B3" w14:textId="77777777" w:rsidR="00023683" w:rsidRPr="00A07A32" w:rsidRDefault="00023683" w:rsidP="004678FD">
            <w:pPr>
              <w:pStyle w:val="BodyText"/>
              <w:rPr>
                <w:highlight w:val="lightGray"/>
              </w:rPr>
            </w:pPr>
            <w:r w:rsidRPr="00DD55E7">
              <w:t xml:space="preserve">This exercise is a </w:t>
            </w:r>
            <w:r>
              <w:t>tabletop exercise</w:t>
            </w:r>
            <w:r w:rsidRPr="00DD55E7">
              <w:t xml:space="preserve"> planned for </w:t>
            </w:r>
            <w:r>
              <w:t>three hours</w:t>
            </w:r>
            <w:r w:rsidRPr="00DD55E7">
              <w:t xml:space="preserve"> </w:t>
            </w:r>
            <w:r>
              <w:t xml:space="preserve">and is to be conducted at the players’ facility in collaboration with virtual scenario updates and </w:t>
            </w:r>
            <w:proofErr w:type="gramStart"/>
            <w:r>
              <w:t>injects</w:t>
            </w:r>
            <w:proofErr w:type="gramEnd"/>
            <w:r>
              <w:t xml:space="preserve"> from the Infection Prevention Education Sub-Committee or the exercise recording. Players will include participation from long term care facilities, Hennepin County Public Health, the Minnesota Department of Health, and the Metro Health &amp; Medical Preparedness Coalition. Exercise play is limited to exercise participants. There will be no role players/actors during this exercise.</w:t>
            </w:r>
          </w:p>
        </w:tc>
      </w:tr>
      <w:tr w:rsidR="00023683" w:rsidRPr="001D6096" w14:paraId="2D6BBB2F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2A56BF88" w14:textId="77777777" w:rsidR="00023683" w:rsidRPr="00E37AC9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Mission Area</w:t>
            </w:r>
            <w:r>
              <w:rPr>
                <w:b/>
                <w:color w:val="FFFFFF" w:themeColor="background1"/>
                <w:szCs w:val="20"/>
              </w:rPr>
              <w:t>(s)</w:t>
            </w:r>
          </w:p>
        </w:tc>
        <w:tc>
          <w:tcPr>
            <w:tcW w:w="7668" w:type="dxa"/>
            <w:vAlign w:val="center"/>
          </w:tcPr>
          <w:p w14:paraId="5CFE9374" w14:textId="77777777" w:rsidR="00023683" w:rsidRPr="00A07A32" w:rsidRDefault="00023683" w:rsidP="004678FD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4B5111">
              <w:rPr>
                <w:szCs w:val="20"/>
              </w:rPr>
              <w:t>Prevention, Protection, Mitigation, Response</w:t>
            </w:r>
          </w:p>
        </w:tc>
      </w:tr>
      <w:tr w:rsidR="00023683" w:rsidRPr="001D6096" w14:paraId="459716CD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18F8BF16" w14:textId="77777777" w:rsidR="00023683" w:rsidRPr="00E37AC9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Core Capabilities</w:t>
            </w:r>
          </w:p>
        </w:tc>
        <w:tc>
          <w:tcPr>
            <w:tcW w:w="7668" w:type="dxa"/>
            <w:vAlign w:val="center"/>
          </w:tcPr>
          <w:p w14:paraId="19C76DA3" w14:textId="77777777" w:rsidR="00023683" w:rsidRPr="004B5111" w:rsidRDefault="00023683" w:rsidP="004678FD">
            <w:pPr>
              <w:spacing w:before="120" w:after="120"/>
              <w:rPr>
                <w:szCs w:val="20"/>
              </w:rPr>
            </w:pPr>
          </w:p>
          <w:p w14:paraId="12C5B400" w14:textId="77777777" w:rsidR="00023683" w:rsidRPr="00A07A32" w:rsidRDefault="00023683" w:rsidP="004678FD">
            <w:pPr>
              <w:spacing w:before="120" w:after="120"/>
              <w:rPr>
                <w:szCs w:val="20"/>
                <w:highlight w:val="lightGray"/>
              </w:rPr>
            </w:pPr>
            <w:r w:rsidRPr="004B5111">
              <w:rPr>
                <w:szCs w:val="20"/>
              </w:rPr>
              <w:t>Infection prevention and control, internal and external communication plans, responding to an emerging pathogen</w:t>
            </w:r>
          </w:p>
        </w:tc>
      </w:tr>
      <w:tr w:rsidR="00023683" w:rsidRPr="001D6096" w14:paraId="514EB1C5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50529628" w14:textId="77777777" w:rsidR="00023683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7668" w:type="dxa"/>
            <w:vAlign w:val="center"/>
          </w:tcPr>
          <w:p w14:paraId="0B5754A7" w14:textId="77777777" w:rsidR="00023683" w:rsidRDefault="00023683" w:rsidP="004678FD">
            <w:pPr>
              <w:spacing w:before="120" w:after="120"/>
            </w:pPr>
            <w:r>
              <w:t>1. Mobilize immediate infection prevention and control measures in response to a newly emerging pathogen.</w:t>
            </w:r>
          </w:p>
          <w:p w14:paraId="30572F29" w14:textId="77777777" w:rsidR="00023683" w:rsidRDefault="00023683" w:rsidP="004678FD">
            <w:pPr>
              <w:spacing w:before="120" w:after="120"/>
            </w:pPr>
            <w:r>
              <w:t>2. Identify</w:t>
            </w:r>
            <w:r w:rsidRPr="003A3C30">
              <w:t xml:space="preserve"> infection</w:t>
            </w:r>
            <w:r>
              <w:t xml:space="preserve"> control and containment measures focusing on system controls in response to an infectious pathogen.</w:t>
            </w:r>
          </w:p>
          <w:p w14:paraId="1BB8FCFB" w14:textId="77777777" w:rsidR="00023683" w:rsidRDefault="00023683" w:rsidP="004678FD">
            <w:pPr>
              <w:spacing w:before="120" w:after="120"/>
            </w:pPr>
            <w:r w:rsidRPr="002D06DD">
              <w:t xml:space="preserve">3. </w:t>
            </w:r>
            <w:r>
              <w:t>Describe communication pathways and processes to alert partners of an emerging pathogen (facilities, families, staff, residents, other providers).</w:t>
            </w:r>
          </w:p>
          <w:p w14:paraId="22CDEECB" w14:textId="77777777" w:rsidR="00023683" w:rsidRPr="009F1863" w:rsidRDefault="00023683" w:rsidP="004678FD">
            <w:r w:rsidRPr="002D06DD">
              <w:t xml:space="preserve">4. </w:t>
            </w:r>
            <w:r>
              <w:t xml:space="preserve">Implement mitigation techniques to reduce the spread of a multi-drug resistant organism. </w:t>
            </w:r>
          </w:p>
        </w:tc>
      </w:tr>
      <w:tr w:rsidR="00023683" w:rsidRPr="001D6096" w14:paraId="63D90AF7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5306AC1B" w14:textId="77777777" w:rsidR="00023683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420563F8" w14:textId="77777777" w:rsidR="00023683" w:rsidRPr="00A07A32" w:rsidRDefault="00023683" w:rsidP="004678FD">
            <w:pPr>
              <w:spacing w:before="120" w:after="120"/>
              <w:rPr>
                <w:szCs w:val="20"/>
                <w:highlight w:val="lightGray"/>
              </w:rPr>
            </w:pPr>
            <w:r w:rsidRPr="009F1863">
              <w:rPr>
                <w:szCs w:val="20"/>
              </w:rPr>
              <w:t>Emerging mystery pathogen</w:t>
            </w:r>
          </w:p>
        </w:tc>
      </w:tr>
      <w:tr w:rsidR="00023683" w:rsidRPr="001D6096" w14:paraId="163CE5AA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188698D3" w14:textId="77777777" w:rsidR="00023683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Scenario</w:t>
            </w:r>
          </w:p>
        </w:tc>
        <w:tc>
          <w:tcPr>
            <w:tcW w:w="7668" w:type="dxa"/>
            <w:vAlign w:val="center"/>
          </w:tcPr>
          <w:p w14:paraId="7EA18A20" w14:textId="77777777" w:rsidR="00023683" w:rsidRPr="00A07A32" w:rsidRDefault="00023683" w:rsidP="004678FD">
            <w:pPr>
              <w:spacing w:before="120" w:after="120"/>
              <w:rPr>
                <w:szCs w:val="20"/>
                <w:highlight w:val="lightGray"/>
              </w:rPr>
            </w:pPr>
            <w:r w:rsidRPr="009F1863">
              <w:rPr>
                <w:szCs w:val="20"/>
              </w:rPr>
              <w:t>A new admission at your facility brings with him an unexpected pathogen.</w:t>
            </w:r>
          </w:p>
        </w:tc>
      </w:tr>
      <w:tr w:rsidR="00023683" w:rsidRPr="001D6096" w14:paraId="011D36EE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39435DEF" w14:textId="77777777" w:rsidR="00023683" w:rsidRPr="00E37AC9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Sponsor</w:t>
            </w:r>
          </w:p>
        </w:tc>
        <w:tc>
          <w:tcPr>
            <w:tcW w:w="7668" w:type="dxa"/>
            <w:vAlign w:val="center"/>
          </w:tcPr>
          <w:p w14:paraId="663B0434" w14:textId="28DCD72D" w:rsidR="00023683" w:rsidRPr="00A07A32" w:rsidRDefault="00023683" w:rsidP="00023683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9F1863">
              <w:rPr>
                <w:szCs w:val="20"/>
              </w:rPr>
              <w:t>Hennepin County Long-Term Care Infection Prevention Coalition Education Committee</w:t>
            </w:r>
            <w:r>
              <w:rPr>
                <w:szCs w:val="20"/>
              </w:rPr>
              <w:t>.</w:t>
            </w:r>
            <w:r w:rsidRPr="009F1863">
              <w:rPr>
                <w:szCs w:val="20"/>
              </w:rPr>
              <w:t xml:space="preserve"> This exercise is paid for through funding from the Minnesota Department</w:t>
            </w:r>
            <w:r>
              <w:rPr>
                <w:szCs w:val="20"/>
              </w:rPr>
              <w:t xml:space="preserve"> </w:t>
            </w:r>
            <w:r w:rsidRPr="009F1863">
              <w:rPr>
                <w:szCs w:val="20"/>
              </w:rPr>
              <w:t>of Health Workforce Development Grant.</w:t>
            </w:r>
          </w:p>
        </w:tc>
      </w:tr>
      <w:tr w:rsidR="00023683" w:rsidRPr="001D6096" w14:paraId="0E51D2C1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58D0FB7C" w14:textId="77777777" w:rsidR="00023683" w:rsidRPr="00E37AC9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lastRenderedPageBreak/>
              <w:t>Participating Organizations</w:t>
            </w:r>
          </w:p>
        </w:tc>
        <w:tc>
          <w:tcPr>
            <w:tcW w:w="7668" w:type="dxa"/>
            <w:vAlign w:val="center"/>
          </w:tcPr>
          <w:p w14:paraId="2BD39249" w14:textId="3BD01940" w:rsidR="00023683" w:rsidRDefault="00023683" w:rsidP="004678FD">
            <w:pPr>
              <w:spacing w:before="120" w:after="120"/>
            </w:pPr>
            <w:r>
              <w:t>Participants include area Long-term Care and Assisted Living Facilities, Hennepin County Public Health, the Minnesota Department of Health, and the Metro Health and Medical Preparedness Coalition.</w:t>
            </w:r>
          </w:p>
          <w:p w14:paraId="6E9FCAC4" w14:textId="77777777" w:rsidR="00023683" w:rsidRDefault="00023683" w:rsidP="004678FD">
            <w:pPr>
              <w:spacing w:before="120" w:after="120"/>
            </w:pPr>
            <w:r>
              <w:t>Anticipated total number of players:</w:t>
            </w:r>
          </w:p>
          <w:p w14:paraId="0332AFA7" w14:textId="3017CC3E" w:rsidR="00023683" w:rsidRDefault="00023683" w:rsidP="004678FD">
            <w:pPr>
              <w:spacing w:before="120" w:after="120"/>
            </w:pPr>
            <w:r>
              <w:t xml:space="preserve">• Assisted Living Facilities: </w:t>
            </w:r>
            <w:r w:rsidR="00FE2D76">
              <w:t>24</w:t>
            </w:r>
          </w:p>
          <w:p w14:paraId="4A894341" w14:textId="42899BFD" w:rsidR="00023683" w:rsidRDefault="00023683" w:rsidP="004678FD">
            <w:pPr>
              <w:spacing w:before="120" w:after="120"/>
            </w:pPr>
            <w:r>
              <w:t>• Memory Care Facilities:</w:t>
            </w:r>
            <w:r w:rsidR="00FE2D76">
              <w:t xml:space="preserve"> 13</w:t>
            </w:r>
          </w:p>
          <w:p w14:paraId="0EE5E731" w14:textId="7DB8DBEE" w:rsidR="00023683" w:rsidRDefault="00023683" w:rsidP="004678FD">
            <w:pPr>
              <w:spacing w:before="120" w:after="120"/>
            </w:pPr>
            <w:r>
              <w:t xml:space="preserve">• Skilled Nursing Facilities: </w:t>
            </w:r>
            <w:r w:rsidR="00FE2D76">
              <w:t>49</w:t>
            </w:r>
          </w:p>
          <w:p w14:paraId="24E2ED5D" w14:textId="49F15FC8" w:rsidR="00023683" w:rsidRDefault="00023683" w:rsidP="004678FD">
            <w:pPr>
              <w:spacing w:before="120" w:after="120"/>
            </w:pPr>
            <w:r>
              <w:t xml:space="preserve">• Transitional Care Facilities: </w:t>
            </w:r>
            <w:r w:rsidR="00FE2D76">
              <w:t>13</w:t>
            </w:r>
          </w:p>
          <w:p w14:paraId="30B8C2DB" w14:textId="4BF466CE" w:rsidR="00023683" w:rsidRDefault="00023683" w:rsidP="004678FD">
            <w:pPr>
              <w:spacing w:before="120" w:after="120"/>
            </w:pPr>
            <w:r>
              <w:t xml:space="preserve">• Other Facility Types: </w:t>
            </w:r>
            <w:r w:rsidR="00FE2D76">
              <w:t>7</w:t>
            </w:r>
          </w:p>
          <w:p w14:paraId="3B181CA2" w14:textId="77777777" w:rsidR="00023683" w:rsidRDefault="00023683" w:rsidP="004678FD">
            <w:pPr>
              <w:spacing w:before="120" w:after="120"/>
            </w:pPr>
            <w:r>
              <w:t>• Number of Exercise Controllers: 1</w:t>
            </w:r>
          </w:p>
          <w:p w14:paraId="270F3ADC" w14:textId="77777777" w:rsidR="00023683" w:rsidRPr="00A07A32" w:rsidRDefault="00023683" w:rsidP="004678FD">
            <w:pPr>
              <w:spacing w:before="120" w:after="120"/>
              <w:rPr>
                <w:szCs w:val="20"/>
                <w:highlight w:val="lightGray"/>
              </w:rPr>
            </w:pPr>
            <w:r>
              <w:t>• Number of Exercise Directors: 1</w:t>
            </w:r>
          </w:p>
        </w:tc>
      </w:tr>
      <w:tr w:rsidR="00023683" w:rsidRPr="001D6096" w14:paraId="05197CF5" w14:textId="77777777" w:rsidTr="004678FD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740EFEDE" w14:textId="77777777" w:rsidR="00023683" w:rsidRPr="00E37AC9" w:rsidRDefault="00023683" w:rsidP="004678FD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7E5472CC" w14:textId="77777777" w:rsidR="00023683" w:rsidRPr="009F1863" w:rsidRDefault="00023683" w:rsidP="004678FD">
            <w:pPr>
              <w:spacing w:before="120" w:after="120"/>
              <w:rPr>
                <w:szCs w:val="20"/>
              </w:rPr>
            </w:pPr>
            <w:r w:rsidRPr="009F1863">
              <w:rPr>
                <w:szCs w:val="20"/>
              </w:rPr>
              <w:t xml:space="preserve">Exercise Sponsor: </w:t>
            </w:r>
            <w:r>
              <w:rPr>
                <w:szCs w:val="20"/>
              </w:rPr>
              <w:t>Jen Malewicki</w:t>
            </w:r>
            <w:r>
              <w:rPr>
                <w:szCs w:val="20"/>
              </w:rPr>
              <w:br/>
            </w:r>
            <w:hyperlink r:id="rId9" w:history="1">
              <w:r w:rsidRPr="00FB5FB0">
                <w:rPr>
                  <w:rStyle w:val="Hyperlink"/>
                  <w:szCs w:val="20"/>
                </w:rPr>
                <w:t>Jen.Malewicki@hennepin.us</w:t>
              </w:r>
            </w:hyperlink>
            <w:r>
              <w:rPr>
                <w:szCs w:val="20"/>
              </w:rPr>
              <w:t xml:space="preserve"> </w:t>
            </w:r>
          </w:p>
          <w:p w14:paraId="08C4E889" w14:textId="77777777" w:rsidR="00023683" w:rsidRPr="00A07A32" w:rsidRDefault="00023683" w:rsidP="004678FD">
            <w:pPr>
              <w:spacing w:before="120" w:after="120"/>
              <w:rPr>
                <w:szCs w:val="20"/>
                <w:highlight w:val="lightGray"/>
              </w:rPr>
            </w:pPr>
            <w:r w:rsidRPr="009F1863">
              <w:rPr>
                <w:szCs w:val="20"/>
              </w:rPr>
              <w:t>Exercise Director: Emily Moilanen, MPH</w:t>
            </w:r>
            <w:r>
              <w:rPr>
                <w:szCs w:val="20"/>
              </w:rPr>
              <w:br/>
            </w:r>
            <w:hyperlink r:id="rId10" w:history="1">
              <w:r w:rsidRPr="00FB5FB0">
                <w:rPr>
                  <w:rStyle w:val="Hyperlink"/>
                  <w:szCs w:val="20"/>
                </w:rPr>
                <w:t>Emily.moilanen@hcmed.org</w:t>
              </w:r>
            </w:hyperlink>
            <w:r>
              <w:rPr>
                <w:szCs w:val="20"/>
              </w:rPr>
              <w:t xml:space="preserve"> </w:t>
            </w:r>
          </w:p>
        </w:tc>
      </w:tr>
    </w:tbl>
    <w:p w14:paraId="3801B09D" w14:textId="77777777" w:rsidR="00023683" w:rsidRPr="00B51EF7" w:rsidRDefault="00023683" w:rsidP="006746F8">
      <w:pPr>
        <w:pStyle w:val="BodyText"/>
        <w:sectPr w:rsidR="00023683" w:rsidRPr="00B51EF7" w:rsidSect="00A56ED7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77777777" w:rsidR="00D31366" w:rsidRPr="00EC5068" w:rsidRDefault="00F466AA" w:rsidP="00D31366">
      <w:pPr>
        <w:pStyle w:val="Heading1"/>
        <w:spacing w:before="200" w:after="120"/>
      </w:pPr>
      <w:r w:rsidRPr="00EC5068">
        <w:lastRenderedPageBreak/>
        <w:t>Analysis of Core Capabilities</w:t>
      </w:r>
    </w:p>
    <w:p w14:paraId="3801B09F" w14:textId="50183A66" w:rsidR="00F466AA" w:rsidRPr="005E65BE" w:rsidRDefault="00F466AA" w:rsidP="005E65BE">
      <w:pPr>
        <w:pStyle w:val="BodyText"/>
      </w:pPr>
      <w:bookmarkStart w:id="0" w:name="_Toc336197853"/>
      <w:bookmarkStart w:id="1" w:name="_Toc336426625"/>
      <w:r w:rsidRPr="005E65BE">
        <w:t>Aligning exercise objectives and core capabilities provides a consistent taxonomy for evaluation that transcends individual exercises to support preparedness</w:t>
      </w:r>
      <w:r w:rsidR="00DE7CA3">
        <w:t xml:space="preserve"> reporting and trend analysis. </w:t>
      </w:r>
      <w:r w:rsidR="004F37DF" w:rsidRPr="005E65BE">
        <w:t>Table 1</w:t>
      </w:r>
      <w:r w:rsidRPr="005E65BE">
        <w:t xml:space="preserve"> includes the exercise objectives, aligned core capabilities, and performance ratings for each core capability as observed during the exercise and determined by the evaluation team.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1851"/>
        <w:gridCol w:w="1980"/>
        <w:gridCol w:w="1710"/>
        <w:gridCol w:w="1530"/>
        <w:gridCol w:w="1350"/>
        <w:gridCol w:w="1391"/>
      </w:tblGrid>
      <w:tr w:rsidR="00F466AA" w:rsidRPr="005E65BE" w14:paraId="3801B0A6" w14:textId="77777777" w:rsidTr="0014341C">
        <w:trPr>
          <w:cantSplit/>
          <w:tblHeader/>
        </w:trPr>
        <w:tc>
          <w:tcPr>
            <w:tcW w:w="1851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bookmarkEnd w:id="0"/>
          <w:bookmarkEnd w:id="1"/>
          <w:p w14:paraId="3801B0A0" w14:textId="77777777" w:rsidR="00F466AA" w:rsidRPr="005E65BE" w:rsidRDefault="00F466AA" w:rsidP="0034018F">
            <w:pPr>
              <w:pStyle w:val="TableHead"/>
            </w:pPr>
            <w:r w:rsidRPr="005E65BE">
              <w:t>Objective</w:t>
            </w:r>
          </w:p>
        </w:tc>
        <w:tc>
          <w:tcPr>
            <w:tcW w:w="198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1" w14:textId="77777777" w:rsidR="00F466AA" w:rsidRPr="005E65BE" w:rsidRDefault="00F466AA" w:rsidP="0034018F">
            <w:pPr>
              <w:pStyle w:val="TableHead"/>
            </w:pPr>
            <w:r w:rsidRPr="005E65BE">
              <w:t>Core Capability</w:t>
            </w:r>
          </w:p>
        </w:tc>
        <w:tc>
          <w:tcPr>
            <w:tcW w:w="171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2" w14:textId="77777777" w:rsidR="00F466AA" w:rsidRPr="005E65BE" w:rsidRDefault="00F466AA" w:rsidP="0034018F">
            <w:pPr>
              <w:pStyle w:val="TableHead"/>
            </w:pPr>
            <w:r w:rsidRPr="005E65BE">
              <w:t>Performed without Challenges (P)</w:t>
            </w:r>
          </w:p>
        </w:tc>
        <w:tc>
          <w:tcPr>
            <w:tcW w:w="153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3" w14:textId="77777777" w:rsidR="00F466AA" w:rsidRPr="005E65BE" w:rsidRDefault="00F466AA" w:rsidP="0034018F">
            <w:pPr>
              <w:pStyle w:val="TableHead"/>
            </w:pPr>
            <w:r w:rsidRPr="005E65BE">
              <w:t>Performed with Some Challenges (S)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4" w14:textId="77777777" w:rsidR="00F466AA" w:rsidRPr="005E65BE" w:rsidRDefault="00F466AA" w:rsidP="0034018F">
            <w:pPr>
              <w:pStyle w:val="TableHead"/>
            </w:pPr>
            <w:r w:rsidRPr="005E65BE">
              <w:t>Performed with Major Challenges (M)</w:t>
            </w:r>
          </w:p>
        </w:tc>
        <w:tc>
          <w:tcPr>
            <w:tcW w:w="1391" w:type="dxa"/>
            <w:tcBorders>
              <w:left w:val="single" w:sz="4" w:space="0" w:color="FFFFFF"/>
            </w:tcBorders>
            <w:shd w:val="clear" w:color="auto" w:fill="003366"/>
            <w:vAlign w:val="center"/>
          </w:tcPr>
          <w:p w14:paraId="3801B0A5" w14:textId="77777777" w:rsidR="00F466AA" w:rsidRPr="005E65BE" w:rsidRDefault="00F466AA" w:rsidP="0034018F">
            <w:pPr>
              <w:pStyle w:val="TableHead"/>
            </w:pPr>
            <w:r w:rsidRPr="005E65BE">
              <w:t>Unable to be Performed (U)</w:t>
            </w:r>
          </w:p>
        </w:tc>
      </w:tr>
      <w:tr w:rsidR="00F466AA" w:rsidRPr="00B51EF7" w14:paraId="3801B0AD" w14:textId="77777777" w:rsidTr="0014341C">
        <w:trPr>
          <w:cantSplit/>
        </w:trPr>
        <w:tc>
          <w:tcPr>
            <w:tcW w:w="1851" w:type="dxa"/>
          </w:tcPr>
          <w:p w14:paraId="3801B0A7" w14:textId="5ADF7B05" w:rsidR="00F466AA" w:rsidRPr="00B51EF7" w:rsidRDefault="00023683" w:rsidP="005E65BE">
            <w:pPr>
              <w:pStyle w:val="Tabletext"/>
            </w:pPr>
            <w:r w:rsidRPr="00023683">
              <w:t>Mobilize immediate infection prevention and control measures in response to a newly emerging pathogen.</w:t>
            </w:r>
          </w:p>
        </w:tc>
        <w:tc>
          <w:tcPr>
            <w:tcW w:w="1980" w:type="dxa"/>
          </w:tcPr>
          <w:p w14:paraId="3801B0A8" w14:textId="102D9A61" w:rsidR="00F466AA" w:rsidRPr="00B51EF7" w:rsidRDefault="004F3225" w:rsidP="005E65BE">
            <w:pPr>
              <w:pStyle w:val="Tabletext"/>
            </w:pPr>
            <w:r w:rsidRPr="004F3225">
              <w:t>Infection prevention and control, responding to an emerging pathogen</w:t>
            </w:r>
          </w:p>
        </w:tc>
        <w:tc>
          <w:tcPr>
            <w:tcW w:w="1710" w:type="dxa"/>
          </w:tcPr>
          <w:p w14:paraId="3801B0A9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AA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AB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AC" w14:textId="77777777" w:rsidR="00F466AA" w:rsidRPr="00B51EF7" w:rsidRDefault="00F466AA" w:rsidP="005E65BE">
            <w:pPr>
              <w:pStyle w:val="Tabletext"/>
            </w:pPr>
          </w:p>
        </w:tc>
      </w:tr>
      <w:tr w:rsidR="00F466AA" w:rsidRPr="00B51EF7" w14:paraId="3801B0B4" w14:textId="77777777" w:rsidTr="0014341C">
        <w:trPr>
          <w:cantSplit/>
        </w:trPr>
        <w:tc>
          <w:tcPr>
            <w:tcW w:w="1851" w:type="dxa"/>
          </w:tcPr>
          <w:p w14:paraId="3801B0AE" w14:textId="782714C7" w:rsidR="00F466AA" w:rsidRPr="00B51EF7" w:rsidRDefault="004F3225" w:rsidP="005E65BE">
            <w:pPr>
              <w:pStyle w:val="Tabletext"/>
            </w:pPr>
            <w:r w:rsidRPr="004F3225">
              <w:t>Identify infection control and containment measures focusing on system controls in response to an infectious pathogen.</w:t>
            </w:r>
          </w:p>
        </w:tc>
        <w:tc>
          <w:tcPr>
            <w:tcW w:w="1980" w:type="dxa"/>
          </w:tcPr>
          <w:p w14:paraId="3801B0AF" w14:textId="467CB98F" w:rsidR="00F466AA" w:rsidRPr="00B51EF7" w:rsidRDefault="004F3225" w:rsidP="005E65BE">
            <w:pPr>
              <w:pStyle w:val="Tabletext"/>
            </w:pPr>
            <w:r w:rsidRPr="004F3225">
              <w:t>Infection prevention and control, responding to an emerging pathogen</w:t>
            </w:r>
          </w:p>
        </w:tc>
        <w:tc>
          <w:tcPr>
            <w:tcW w:w="1710" w:type="dxa"/>
          </w:tcPr>
          <w:p w14:paraId="3801B0B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B1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B2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B3" w14:textId="77777777" w:rsidR="00F466AA" w:rsidRPr="00B51EF7" w:rsidRDefault="00F466AA" w:rsidP="005E65BE">
            <w:pPr>
              <w:pStyle w:val="Tabletext"/>
            </w:pPr>
          </w:p>
        </w:tc>
      </w:tr>
      <w:tr w:rsidR="00037C2C" w:rsidRPr="00B51EF7" w14:paraId="3801B0BB" w14:textId="77777777" w:rsidTr="0014341C">
        <w:trPr>
          <w:cantSplit/>
        </w:trPr>
        <w:tc>
          <w:tcPr>
            <w:tcW w:w="1851" w:type="dxa"/>
          </w:tcPr>
          <w:p w14:paraId="3801B0B5" w14:textId="668BDB47" w:rsidR="00037C2C" w:rsidRPr="00B51EF7" w:rsidRDefault="004F3225" w:rsidP="005E65BE">
            <w:pPr>
              <w:pStyle w:val="Tabletext"/>
            </w:pPr>
            <w:r w:rsidRPr="004F3225">
              <w:t>Describe communication pathways and processes to alert partners of an emerging pathogen (facilities, families, staff, residents, other providers.</w:t>
            </w:r>
          </w:p>
        </w:tc>
        <w:tc>
          <w:tcPr>
            <w:tcW w:w="1980" w:type="dxa"/>
          </w:tcPr>
          <w:p w14:paraId="3801B0B6" w14:textId="71CE627D" w:rsidR="00037C2C" w:rsidRPr="00B51EF7" w:rsidRDefault="004F3225" w:rsidP="005E65BE">
            <w:pPr>
              <w:pStyle w:val="Tabletext"/>
            </w:pPr>
            <w:r w:rsidRPr="004F3225">
              <w:t>Internal and external communication plans</w:t>
            </w:r>
          </w:p>
        </w:tc>
        <w:tc>
          <w:tcPr>
            <w:tcW w:w="1710" w:type="dxa"/>
          </w:tcPr>
          <w:p w14:paraId="3801B0B7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530" w:type="dxa"/>
          </w:tcPr>
          <w:p w14:paraId="3801B0B8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50" w:type="dxa"/>
          </w:tcPr>
          <w:p w14:paraId="3801B0B9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91" w:type="dxa"/>
          </w:tcPr>
          <w:p w14:paraId="3801B0BA" w14:textId="77777777" w:rsidR="00037C2C" w:rsidRPr="00B51EF7" w:rsidRDefault="00037C2C" w:rsidP="005E65BE">
            <w:pPr>
              <w:pStyle w:val="Tabletext"/>
            </w:pPr>
          </w:p>
        </w:tc>
      </w:tr>
      <w:tr w:rsidR="00F466AA" w:rsidRPr="00B51EF7" w14:paraId="3801B0C2" w14:textId="77777777" w:rsidTr="0014341C">
        <w:trPr>
          <w:cantSplit/>
        </w:trPr>
        <w:tc>
          <w:tcPr>
            <w:tcW w:w="1851" w:type="dxa"/>
          </w:tcPr>
          <w:p w14:paraId="3801B0BC" w14:textId="43DFF48D" w:rsidR="00F466AA" w:rsidRPr="00B51EF7" w:rsidRDefault="004F3225" w:rsidP="005E65BE">
            <w:pPr>
              <w:pStyle w:val="Tabletext"/>
            </w:pPr>
            <w:r w:rsidRPr="004F3225">
              <w:t>Implement mitigation techniques to reduce the spread of a multi-drug resistant organism.</w:t>
            </w:r>
          </w:p>
        </w:tc>
        <w:tc>
          <w:tcPr>
            <w:tcW w:w="1980" w:type="dxa"/>
          </w:tcPr>
          <w:p w14:paraId="3801B0BD" w14:textId="2E367BB2" w:rsidR="00F466AA" w:rsidRPr="00B51EF7" w:rsidRDefault="004F3225" w:rsidP="005E65BE">
            <w:pPr>
              <w:pStyle w:val="Tabletext"/>
            </w:pPr>
            <w:r w:rsidRPr="004F3225">
              <w:t>Infection prevention and control, responding to an emerging pathogen</w:t>
            </w:r>
          </w:p>
        </w:tc>
        <w:tc>
          <w:tcPr>
            <w:tcW w:w="1710" w:type="dxa"/>
          </w:tcPr>
          <w:p w14:paraId="3801B0BE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BF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C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C1" w14:textId="77777777" w:rsidR="00F466AA" w:rsidRPr="00B51EF7" w:rsidRDefault="00F466AA" w:rsidP="005E65BE">
            <w:pPr>
              <w:pStyle w:val="Tabletext"/>
            </w:pPr>
          </w:p>
        </w:tc>
      </w:tr>
    </w:tbl>
    <w:p w14:paraId="3801B0C9" w14:textId="77777777" w:rsidR="009C1950" w:rsidRPr="00CC18BE" w:rsidRDefault="009C1950" w:rsidP="00CC18BE">
      <w:pPr>
        <w:pStyle w:val="HSEEPFigureTitle"/>
      </w:pPr>
      <w:r w:rsidRPr="00CC18BE">
        <w:t xml:space="preserve">Table 1. </w:t>
      </w:r>
      <w:r w:rsidR="00F466AA" w:rsidRPr="00CC18BE">
        <w:t>Summary of Core Capability Performance</w:t>
      </w:r>
    </w:p>
    <w:p w14:paraId="1456786C" w14:textId="77777777" w:rsidR="00C27E96" w:rsidRDefault="00C27E96" w:rsidP="00605796">
      <w:pPr>
        <w:pStyle w:val="BodyTextBold"/>
      </w:pPr>
    </w:p>
    <w:p w14:paraId="18A7FC03" w14:textId="77777777" w:rsidR="00C27E96" w:rsidRDefault="00C27E96" w:rsidP="00605796">
      <w:pPr>
        <w:pStyle w:val="BodyTextBold"/>
      </w:pPr>
    </w:p>
    <w:p w14:paraId="4744B8EF" w14:textId="77777777" w:rsidR="00C27E96" w:rsidRDefault="00C27E96" w:rsidP="00605796">
      <w:pPr>
        <w:pStyle w:val="BodyTextBold"/>
      </w:pPr>
    </w:p>
    <w:p w14:paraId="4D923F5D" w14:textId="7F7BB110" w:rsidR="005E65BE" w:rsidRPr="00605796" w:rsidRDefault="005E65BE" w:rsidP="00605796">
      <w:pPr>
        <w:pStyle w:val="BodyTextBold"/>
      </w:pPr>
      <w:r w:rsidRPr="00605796">
        <w:lastRenderedPageBreak/>
        <w:t>Ratings Definitions:</w:t>
      </w:r>
    </w:p>
    <w:p w14:paraId="7E95A4D4" w14:textId="731D7EA9" w:rsidR="005E65BE" w:rsidRPr="00605796" w:rsidRDefault="005E65BE" w:rsidP="00605796">
      <w:pPr>
        <w:pStyle w:val="BodyText"/>
      </w:pPr>
      <w:r w:rsidRPr="00605796">
        <w:rPr>
          <w:rStyle w:val="BodyTextBoldChar"/>
        </w:rPr>
        <w:t>Performed without Challenges (P):</w:t>
      </w:r>
      <w:r w:rsidRPr="00605796">
        <w:t xml:space="preserve"> The targets and critical tasks associated with the core capability were completed in a manner that achieved the objective(s) and did not negatively impact the performance of other activities.</w:t>
      </w:r>
      <w:r w:rsidR="00DE7CA3">
        <w:t xml:space="preserve"> </w:t>
      </w:r>
      <w:r w:rsidRPr="00605796"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4DE1553F" w14:textId="3346BFB5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Some Challenges (S):</w:t>
      </w:r>
      <w:r w:rsidR="00DE7CA3">
        <w:t xml:space="preserve"> </w:t>
      </w:r>
      <w:r w:rsidRPr="00605796">
        <w:t>The targets and critical tasks associated with the core capability were completed in a manner that achieved the objective(s) and did not negatively impact the performance of other</w:t>
      </w:r>
      <w:r w:rsidRPr="005E65BE">
        <w:t xml:space="preserve"> activities.</w:t>
      </w:r>
      <w:r w:rsidR="00DE7CA3">
        <w:t xml:space="preserve"> </w:t>
      </w:r>
      <w:r w:rsidRPr="005E65BE"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>
        <w:t xml:space="preserve"> </w:t>
      </w:r>
      <w:r w:rsidRPr="005E65BE">
        <w:t>However, opportunities to enhance effectiveness and/or efficiency were identified.</w:t>
      </w:r>
    </w:p>
    <w:p w14:paraId="58903205" w14:textId="0B1480DC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Major Challenges (M):</w:t>
      </w:r>
      <w:r w:rsidR="00DE7CA3">
        <w:t xml:space="preserve"> </w:t>
      </w:r>
      <w:r w:rsidRPr="005E65BE">
        <w:t>The targets and critical tasks associated with the core capability were completed in a manner that achieved the objective(s), but some or all of the following were observed:</w:t>
      </w:r>
      <w:r w:rsidR="00DE7CA3">
        <w:t xml:space="preserve"> </w:t>
      </w:r>
      <w:r w:rsidRPr="005E65BE"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67467D3" w:rsidR="005E65BE" w:rsidRPr="005E65BE" w:rsidRDefault="005E65BE" w:rsidP="005E65BE">
      <w:pPr>
        <w:pStyle w:val="BodyText"/>
      </w:pPr>
      <w:r w:rsidRPr="00605796">
        <w:rPr>
          <w:rStyle w:val="BodyTextBoldChar"/>
        </w:rPr>
        <w:t>Unable to be Performed (U):</w:t>
      </w:r>
      <w:r w:rsidR="00DE7CA3">
        <w:t xml:space="preserve"> </w:t>
      </w:r>
      <w:r w:rsidRPr="005E65BE">
        <w:t>The targets and critical tasks associated with the core capability were not performed in a manner that achieved the objective(s).</w:t>
      </w:r>
    </w:p>
    <w:p w14:paraId="3801B0CA" w14:textId="77777777" w:rsidR="007F0221" w:rsidRDefault="007F0221" w:rsidP="005E65BE">
      <w:pPr>
        <w:pStyle w:val="BodyText"/>
      </w:pPr>
      <w:r w:rsidRPr="005E65BE">
        <w:t>The following sections provide an overview of the performance related to each exercise objective and associated core capability, highlighting strengths and areas for improvement.</w:t>
      </w:r>
    </w:p>
    <w:p w14:paraId="69EF35CE" w14:textId="77777777" w:rsidR="00DE7CA3" w:rsidRPr="005E65BE" w:rsidRDefault="00DE7CA3" w:rsidP="005E65BE">
      <w:pPr>
        <w:pStyle w:val="BodyText"/>
        <w:sectPr w:rsidR="00DE7CA3" w:rsidRPr="005E65BE" w:rsidSect="00A56ED7">
          <w:head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CB" w14:textId="6935E437" w:rsidR="007F0221" w:rsidRPr="00EC5068" w:rsidRDefault="0014341C" w:rsidP="0014341C">
      <w:pPr>
        <w:pStyle w:val="Heading2"/>
      </w:pPr>
      <w:r>
        <w:lastRenderedPageBreak/>
        <w:t xml:space="preserve">Objective 1: </w:t>
      </w:r>
      <w:r w:rsidR="004F3225" w:rsidRPr="004F3225">
        <w:t>Mobilize immediate infection prevention and control measures in response to a newly emerging pathogen.</w:t>
      </w:r>
    </w:p>
    <w:p w14:paraId="3801B0CC" w14:textId="2CF6DDFD" w:rsidR="007F0221" w:rsidRPr="00B51EF7" w:rsidRDefault="007F0221" w:rsidP="007F0221">
      <w:pPr>
        <w:pStyle w:val="BodyText"/>
      </w:pPr>
      <w:r w:rsidRPr="00B51EF7">
        <w:t xml:space="preserve">The strengths and areas for improvement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14:paraId="3801B0CE" w14:textId="77777777" w:rsidR="00576DCA" w:rsidRPr="00EC5068" w:rsidRDefault="00576DCA" w:rsidP="00576DCA">
      <w:pPr>
        <w:pStyle w:val="Heading3"/>
      </w:pPr>
      <w:r w:rsidRPr="00EC5068">
        <w:t>Strengths</w:t>
      </w:r>
    </w:p>
    <w:p w14:paraId="3801B0CF" w14:textId="77777777"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0" w14:textId="7CC99E7D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1" w14:textId="5F4C8DC8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2" w14:textId="605869EF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3" w14:textId="77777777" w:rsidR="00576DCA" w:rsidRPr="00EC5068" w:rsidRDefault="00576DCA" w:rsidP="00707C30">
      <w:pPr>
        <w:pStyle w:val="Heading3"/>
      </w:pPr>
      <w:r w:rsidRPr="00EC5068">
        <w:t>Areas for Improvement</w:t>
      </w:r>
    </w:p>
    <w:p w14:paraId="3801B0D4" w14:textId="77777777"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14:paraId="3801B0D5" w14:textId="7AA5B465" w:rsidR="00576DCA" w:rsidRPr="00B51EF7" w:rsidRDefault="00576DCA" w:rsidP="007F0221">
      <w:pPr>
        <w:pStyle w:val="BodyText"/>
      </w:pPr>
      <w:r w:rsidRPr="00EC5068">
        <w:rPr>
          <w:rStyle w:val="Heading4Char"/>
        </w:rPr>
        <w:t>Area for Improvement 1:</w:t>
      </w:r>
      <w:r w:rsidR="00DE7CA3" w:rsidRPr="00EC5068">
        <w:rPr>
          <w:color w:val="003366"/>
        </w:rPr>
        <w:t xml:space="preserve"> </w:t>
      </w:r>
      <w:r w:rsidR="00605796"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3801B0D6" w14:textId="0FE1EBF9" w:rsidR="00576DCA" w:rsidRPr="00B51EF7" w:rsidRDefault="00576DCA" w:rsidP="007F0221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801B0D7" w14:textId="019CD1C4" w:rsidR="00576DCA" w:rsidRPr="00B51EF7" w:rsidRDefault="003170C3" w:rsidP="007F0221">
      <w:pPr>
        <w:pStyle w:val="BodyText"/>
      </w:pPr>
      <w:r w:rsidRPr="00EC5068">
        <w:rPr>
          <w:rStyle w:val="Heading4Char"/>
        </w:rPr>
        <w:t>Analysis</w:t>
      </w:r>
      <w:r w:rsidR="00576DCA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8" w14:textId="31F2E31A" w:rsidR="00707C30" w:rsidRPr="00B51EF7" w:rsidRDefault="00707C30" w:rsidP="00707C30">
      <w:pPr>
        <w:pStyle w:val="BodyText"/>
      </w:pPr>
      <w:r w:rsidRPr="00EC5068">
        <w:rPr>
          <w:rStyle w:val="Heading4Char"/>
        </w:rPr>
        <w:t>Area for Improvement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9" w14:textId="4EE44D74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14:paraId="3801B0DA" w14:textId="6667AC0E" w:rsidR="00707C30" w:rsidRPr="00B51EF7" w:rsidRDefault="00BE3AAA" w:rsidP="00707C30">
      <w:pPr>
        <w:pStyle w:val="BodyText"/>
      </w:pPr>
      <w:r w:rsidRPr="00EC5068">
        <w:rPr>
          <w:rStyle w:val="Heading4Char"/>
        </w:rPr>
        <w:t>Analysis</w:t>
      </w:r>
      <w:r w:rsidR="00707C30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B" w14:textId="17723BBD" w:rsidR="00707C30" w:rsidRPr="00EC5068" w:rsidRDefault="00804345" w:rsidP="00707C30">
      <w:pPr>
        <w:pStyle w:val="Heading2"/>
      </w:pPr>
      <w:r w:rsidRPr="00804345">
        <w:t xml:space="preserve">Objective 2: </w:t>
      </w:r>
      <w:r w:rsidR="004F3225" w:rsidRPr="004F3225">
        <w:t>Identify infection control and containment measures focusing on system controls in response to an infectious pathogen.</w:t>
      </w:r>
    </w:p>
    <w:p w14:paraId="3801B0DC" w14:textId="77777777" w:rsidR="00707C30" w:rsidRPr="00EC5068" w:rsidRDefault="00707C30" w:rsidP="00707C30">
      <w:pPr>
        <w:pStyle w:val="Heading3"/>
      </w:pPr>
      <w:r w:rsidRPr="00EC5068">
        <w:t>Strengths</w:t>
      </w:r>
    </w:p>
    <w:p w14:paraId="3801B0DD" w14:textId="77777777"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E" w14:textId="714D5954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F" w14:textId="37B1BD6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0" w14:textId="009F09D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1" w14:textId="77777777" w:rsidR="00707C30" w:rsidRPr="00EC5068" w:rsidRDefault="00707C30" w:rsidP="00707C30">
      <w:pPr>
        <w:pStyle w:val="Heading3"/>
      </w:pPr>
      <w:r w:rsidRPr="00EC5068">
        <w:t>Areas for Improvement</w:t>
      </w:r>
    </w:p>
    <w:p w14:paraId="3801B0E2" w14:textId="77777777"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14:paraId="3801B0E3" w14:textId="2776B13B" w:rsidR="00707C30" w:rsidRPr="00B51EF7" w:rsidRDefault="00707C30" w:rsidP="00707C30">
      <w:pPr>
        <w:pStyle w:val="BodyText"/>
      </w:pPr>
      <w:r w:rsidRPr="00EC5068">
        <w:rPr>
          <w:rStyle w:val="Heading4Char"/>
        </w:rPr>
        <w:lastRenderedPageBreak/>
        <w:t>Area for Improvement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</w:t>
      </w:r>
      <w:r w:rsidR="00605796">
        <w:rPr>
          <w:highlight w:val="lightGray"/>
        </w:rPr>
        <w:t>ment.</w:t>
      </w:r>
      <w:r w:rsidRPr="00B51EF7">
        <w:rPr>
          <w:highlight w:val="lightGray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1A6B3299" w14:textId="77777777" w:rsidR="00707C30" w:rsidRDefault="00BE3AAA" w:rsidP="00707C30">
      <w:pPr>
        <w:pStyle w:val="BodyText"/>
      </w:pPr>
      <w:r w:rsidRPr="00EC5068">
        <w:rPr>
          <w:rStyle w:val="Heading4Char"/>
        </w:rPr>
        <w:t>Analysis: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7362D9F7" w14:textId="41B575A2" w:rsidR="00804345" w:rsidRPr="00EC5068" w:rsidRDefault="00804345" w:rsidP="00804345">
      <w:pPr>
        <w:pStyle w:val="Heading2"/>
      </w:pPr>
      <w:r>
        <w:t xml:space="preserve">Objective 3: </w:t>
      </w:r>
      <w:r w:rsidR="004F3225" w:rsidRPr="004F3225">
        <w:t>Describe communication pathways and processes to alert partners of an emerging pathogen (facilities, families, staff, residents, other providers.</w:t>
      </w:r>
    </w:p>
    <w:p w14:paraId="3250DC9B" w14:textId="77777777" w:rsidR="00804345" w:rsidRPr="00B51EF7" w:rsidRDefault="00804345" w:rsidP="00804345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14:paraId="632BF428" w14:textId="77777777" w:rsidR="00804345" w:rsidRPr="00EC5068" w:rsidRDefault="00804345" w:rsidP="00804345">
      <w:pPr>
        <w:pStyle w:val="Heading3"/>
      </w:pPr>
      <w:r w:rsidRPr="00EC5068">
        <w:t>Strengths</w:t>
      </w:r>
    </w:p>
    <w:p w14:paraId="2842982C" w14:textId="77777777" w:rsidR="00804345" w:rsidRPr="00B51EF7" w:rsidRDefault="00804345" w:rsidP="00804345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1DD48A35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7DC6CBE5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4E891CAE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7D1E2F3A" w14:textId="77777777" w:rsidR="00804345" w:rsidRPr="00EC5068" w:rsidRDefault="00804345" w:rsidP="00804345">
      <w:pPr>
        <w:pStyle w:val="Heading3"/>
      </w:pPr>
      <w:r w:rsidRPr="00EC5068">
        <w:t>Areas for Improvement</w:t>
      </w:r>
    </w:p>
    <w:p w14:paraId="0A06B31E" w14:textId="77777777" w:rsidR="00804345" w:rsidRPr="00B51EF7" w:rsidRDefault="00804345" w:rsidP="00804345">
      <w:pPr>
        <w:pStyle w:val="BodyText"/>
      </w:pPr>
      <w:r w:rsidRPr="00B51EF7">
        <w:t>The following areas require improvement to achieve the full capability level:</w:t>
      </w:r>
    </w:p>
    <w:p w14:paraId="3E1240DE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5D4F5C9D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48A0D651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5D4AAEC0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151EE6FA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Pr="00F10013">
        <w:rPr>
          <w:highlight w:val="lightGray"/>
        </w:rPr>
        <w:t>.]</w:t>
      </w:r>
    </w:p>
    <w:p w14:paraId="5D8FB586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6D33B210" w14:textId="5BD53754" w:rsidR="00804345" w:rsidRPr="00EC5068" w:rsidRDefault="00804345" w:rsidP="00804345">
      <w:pPr>
        <w:pStyle w:val="Heading2"/>
      </w:pPr>
      <w:r>
        <w:t xml:space="preserve">Objective 4: </w:t>
      </w:r>
      <w:r w:rsidR="004F3225" w:rsidRPr="004F3225">
        <w:t>Implement mitigation techniques to reduce the spread of a multi-drug resistant organism.</w:t>
      </w:r>
    </w:p>
    <w:p w14:paraId="73430E97" w14:textId="1C3BB542" w:rsidR="00804345" w:rsidRDefault="00804345" w:rsidP="00804345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14:paraId="39A55B3A" w14:textId="17A98708" w:rsidR="00C27E96" w:rsidRPr="00C27E96" w:rsidRDefault="00C27E96" w:rsidP="00C27E96"/>
    <w:p w14:paraId="5DADF1E8" w14:textId="77777777" w:rsidR="00C27E96" w:rsidRPr="00C27E96" w:rsidRDefault="00C27E96" w:rsidP="00C27E96">
      <w:pPr>
        <w:jc w:val="right"/>
      </w:pPr>
    </w:p>
    <w:p w14:paraId="6E939D94" w14:textId="77777777" w:rsidR="00804345" w:rsidRPr="00EC5068" w:rsidRDefault="00804345" w:rsidP="00804345">
      <w:pPr>
        <w:pStyle w:val="Heading3"/>
      </w:pPr>
      <w:r w:rsidRPr="00EC5068">
        <w:lastRenderedPageBreak/>
        <w:t>Strengths</w:t>
      </w:r>
    </w:p>
    <w:p w14:paraId="3011382B" w14:textId="77777777" w:rsidR="00804345" w:rsidRPr="00B51EF7" w:rsidRDefault="00804345" w:rsidP="00804345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1FA497C6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085F4BB8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4AE87B94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53D9BD46" w14:textId="77777777" w:rsidR="00804345" w:rsidRPr="00EC5068" w:rsidRDefault="00804345" w:rsidP="00804345">
      <w:pPr>
        <w:pStyle w:val="Heading3"/>
      </w:pPr>
      <w:r w:rsidRPr="00EC5068">
        <w:t>Areas for Improvement</w:t>
      </w:r>
    </w:p>
    <w:p w14:paraId="633EFE78" w14:textId="77777777" w:rsidR="00804345" w:rsidRPr="00B51EF7" w:rsidRDefault="00804345" w:rsidP="00804345">
      <w:pPr>
        <w:pStyle w:val="BodyText"/>
      </w:pPr>
      <w:r w:rsidRPr="00B51EF7">
        <w:t>The following areas require improvement to achieve the full capability level:</w:t>
      </w:r>
    </w:p>
    <w:p w14:paraId="02B52BD9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7B5FC6AC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2455A016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03EB3041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70A6F34B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Pr="00F10013">
        <w:rPr>
          <w:highlight w:val="lightGray"/>
        </w:rPr>
        <w:t>.]</w:t>
      </w:r>
    </w:p>
    <w:p w14:paraId="4FD0819A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E6" w14:textId="13194A91" w:rsidR="00804345" w:rsidRPr="00B51EF7" w:rsidRDefault="00804345" w:rsidP="00707C30">
      <w:pPr>
        <w:pStyle w:val="BodyText"/>
        <w:sectPr w:rsidR="00804345" w:rsidRPr="00B51EF7" w:rsidSect="00A56ED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E7" w14:textId="704BB0AF" w:rsidR="00707C30" w:rsidRDefault="00707C30" w:rsidP="00605796">
      <w:pPr>
        <w:pStyle w:val="Appendix"/>
      </w:pPr>
      <w:r w:rsidRPr="00EC5068">
        <w:lastRenderedPageBreak/>
        <w:t>Improvement Plan</w:t>
      </w:r>
    </w:p>
    <w:p w14:paraId="22C623B6" w14:textId="6E1B00D6" w:rsidR="001F27B4" w:rsidRPr="001F27B4" w:rsidRDefault="001F27B4" w:rsidP="001F27B4">
      <w:pPr>
        <w:pStyle w:val="Subtitle"/>
      </w:pPr>
      <w:r w:rsidRPr="001F27B4">
        <w:t>This IP has been developed specifically for [</w:t>
      </w:r>
      <w:r w:rsidRPr="00C27E96">
        <w:rPr>
          <w:highlight w:val="lightGray"/>
        </w:rPr>
        <w:t>Organization or Jurisdiction</w:t>
      </w:r>
      <w:r w:rsidRPr="001F27B4">
        <w:t>] as a result of [</w:t>
      </w:r>
      <w:r w:rsidRPr="00C27E96">
        <w:rPr>
          <w:highlight w:val="lightGray"/>
        </w:rPr>
        <w:t>Exercise Name]</w:t>
      </w:r>
      <w:r w:rsidRPr="001F27B4">
        <w:t xml:space="preserve"> conducted on </w:t>
      </w:r>
      <w:r w:rsidRPr="00C27E96">
        <w:rPr>
          <w:highlight w:val="lightGray"/>
        </w:rPr>
        <w:t>[date of exercise</w:t>
      </w:r>
      <w:r w:rsidRPr="001F27B4">
        <w:t>].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951"/>
        <w:gridCol w:w="1472"/>
        <w:gridCol w:w="2023"/>
        <w:gridCol w:w="1173"/>
        <w:gridCol w:w="1672"/>
        <w:gridCol w:w="1672"/>
        <w:gridCol w:w="1410"/>
        <w:gridCol w:w="1414"/>
      </w:tblGrid>
      <w:tr w:rsidR="00605796" w:rsidRPr="00B51EF7" w14:paraId="5E08498A" w14:textId="77777777" w:rsidTr="00C27E96">
        <w:trPr>
          <w:cantSplit/>
          <w:trHeight w:val="708"/>
          <w:tblHeader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3366"/>
            <w:vAlign w:val="center"/>
          </w:tcPr>
          <w:p w14:paraId="2AE1ABEA" w14:textId="48190EA6" w:rsidR="00605796" w:rsidRDefault="00804345" w:rsidP="0034018F">
            <w:pPr>
              <w:pStyle w:val="TableHead"/>
            </w:pPr>
            <w:r>
              <w:t>Objectives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2E8CF791" w14:textId="77777777" w:rsidR="00605796" w:rsidRDefault="00605796" w:rsidP="0034018F">
            <w:pPr>
              <w:pStyle w:val="TableHead"/>
            </w:pPr>
            <w:r>
              <w:t>Issue/</w:t>
            </w:r>
            <w:r w:rsidRPr="00B51EF7">
              <w:t>Area for Improvement</w:t>
            </w:r>
          </w:p>
        </w:tc>
        <w:tc>
          <w:tcPr>
            <w:tcW w:w="202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1023B0F" w14:textId="77777777" w:rsidR="00605796" w:rsidRDefault="00605796" w:rsidP="0034018F">
            <w:pPr>
              <w:pStyle w:val="TableHead"/>
            </w:pPr>
            <w:r w:rsidRPr="00B51EF7"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DA08FED" w14:textId="0CF238C4" w:rsidR="00605796" w:rsidRDefault="00956255" w:rsidP="0034018F">
            <w:pPr>
              <w:pStyle w:val="TableHead"/>
            </w:pPr>
            <w:r>
              <w:t>Capability Element</w:t>
            </w:r>
            <w:r w:rsidR="009F15F0">
              <w:rPr>
                <w:rStyle w:val="FootnoteReference"/>
              </w:rPr>
              <w:footnoteReference w:id="1"/>
            </w: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13BE8371" w14:textId="77777777" w:rsidR="00605796" w:rsidRDefault="00605796" w:rsidP="0034018F">
            <w:pPr>
              <w:pStyle w:val="TableHead"/>
            </w:pPr>
            <w:r w:rsidRPr="00B51EF7">
              <w:t>Primary Responsible Organization</w:t>
            </w: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0EC541C6" w14:textId="77777777" w:rsidR="00605796" w:rsidRDefault="00605796" w:rsidP="0034018F">
            <w:pPr>
              <w:pStyle w:val="TableHead"/>
            </w:pPr>
            <w:r w:rsidRPr="00B51EF7">
              <w:t>Organization POC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4078F37D" w14:textId="77777777" w:rsidR="00605796" w:rsidRDefault="00605796" w:rsidP="0034018F">
            <w:pPr>
              <w:pStyle w:val="TableHead"/>
            </w:pPr>
            <w:r w:rsidRPr="00B51EF7">
              <w:t>Start Date</w:t>
            </w:r>
          </w:p>
        </w:tc>
        <w:tc>
          <w:tcPr>
            <w:tcW w:w="1414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3366"/>
            <w:vAlign w:val="center"/>
          </w:tcPr>
          <w:p w14:paraId="7B21E2D7" w14:textId="77777777" w:rsidR="00605796" w:rsidRDefault="00605796" w:rsidP="0034018F">
            <w:pPr>
              <w:pStyle w:val="TableHead"/>
            </w:pPr>
            <w:r w:rsidRPr="00B51EF7">
              <w:t>Completion Date</w:t>
            </w:r>
          </w:p>
        </w:tc>
      </w:tr>
      <w:tr w:rsidR="00605796" w:rsidRPr="00B51EF7" w14:paraId="28214589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7EFA21A6" w14:textId="5535CA3D" w:rsidR="00605796" w:rsidRDefault="00804345" w:rsidP="0034018F">
            <w:pPr>
              <w:pStyle w:val="Tabletext"/>
            </w:pPr>
            <w:r>
              <w:t xml:space="preserve">Objective 1:  </w:t>
            </w:r>
            <w:r w:rsidR="00C27E96">
              <w:t xml:space="preserve"> </w:t>
            </w:r>
            <w:r w:rsidR="004F3225">
              <w:t xml:space="preserve"> </w:t>
            </w:r>
            <w:r w:rsidR="004F3225" w:rsidRPr="004F3225">
              <w:t>Mobilize immediate infection prevention and control measures in response to a newly emerging pathogen.</w:t>
            </w:r>
          </w:p>
        </w:tc>
        <w:tc>
          <w:tcPr>
            <w:tcW w:w="1472" w:type="dxa"/>
          </w:tcPr>
          <w:p w14:paraId="5CE9DA6F" w14:textId="494A1D78" w:rsidR="00605796" w:rsidRDefault="00605796" w:rsidP="0034018F">
            <w:pPr>
              <w:pStyle w:val="Tabletext"/>
            </w:pPr>
            <w:r w:rsidRPr="00B51EF7">
              <w:t xml:space="preserve">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023" w:type="dxa"/>
            <w:vAlign w:val="center"/>
          </w:tcPr>
          <w:p w14:paraId="126DBB5B" w14:textId="27B4FF3C" w:rsidR="00605796" w:rsidRDefault="00605796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Action] </w:t>
            </w:r>
          </w:p>
        </w:tc>
        <w:tc>
          <w:tcPr>
            <w:tcW w:w="1173" w:type="dxa"/>
          </w:tcPr>
          <w:p w14:paraId="16B93C2C" w14:textId="77777777" w:rsidR="00605796" w:rsidRDefault="00605796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5B461A9B" w14:textId="77777777" w:rsidR="00605796" w:rsidRDefault="00605796" w:rsidP="0034018F">
            <w:pPr>
              <w:pStyle w:val="Tabletext"/>
            </w:pPr>
          </w:p>
        </w:tc>
        <w:tc>
          <w:tcPr>
            <w:tcW w:w="1672" w:type="dxa"/>
          </w:tcPr>
          <w:p w14:paraId="2B77961C" w14:textId="77777777" w:rsidR="00605796" w:rsidRDefault="00605796" w:rsidP="0034018F">
            <w:pPr>
              <w:pStyle w:val="Tabletext"/>
            </w:pPr>
          </w:p>
        </w:tc>
        <w:tc>
          <w:tcPr>
            <w:tcW w:w="1410" w:type="dxa"/>
          </w:tcPr>
          <w:p w14:paraId="25C675EF" w14:textId="77777777" w:rsidR="00605796" w:rsidRDefault="00605796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49A7096C" w14:textId="77777777" w:rsidR="00605796" w:rsidRDefault="00605796" w:rsidP="0034018F">
            <w:pPr>
              <w:pStyle w:val="Tabletext"/>
            </w:pPr>
          </w:p>
        </w:tc>
      </w:tr>
      <w:tr w:rsidR="00956255" w:rsidRPr="00B51EF7" w14:paraId="5A1F5DA6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70447EB3" w14:textId="4DAE93BA" w:rsidR="00956255" w:rsidRPr="00B51EF7" w:rsidRDefault="00804345" w:rsidP="0034018F">
            <w:pPr>
              <w:pStyle w:val="Tabletext"/>
            </w:pPr>
            <w:r>
              <w:t xml:space="preserve">Objective 2:  </w:t>
            </w:r>
            <w:r w:rsidR="00C27E96">
              <w:t xml:space="preserve"> </w:t>
            </w:r>
            <w:r w:rsidR="004F3225">
              <w:t xml:space="preserve"> </w:t>
            </w:r>
            <w:r w:rsidR="004F3225" w:rsidRPr="004F3225">
              <w:t>Identify infection control and containment measures focusing on system controls in response to an infectious pathogen.</w:t>
            </w:r>
          </w:p>
        </w:tc>
        <w:tc>
          <w:tcPr>
            <w:tcW w:w="1472" w:type="dxa"/>
          </w:tcPr>
          <w:p w14:paraId="0EBD8B5F" w14:textId="6C41143F" w:rsidR="00956255" w:rsidRPr="00B51EF7" w:rsidRDefault="00956255" w:rsidP="0034018F">
            <w:pPr>
              <w:pStyle w:val="Tabletext"/>
            </w:pPr>
            <w:r w:rsidRPr="00B51EF7">
              <w:t xml:space="preserve">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023" w:type="dxa"/>
            <w:vAlign w:val="center"/>
          </w:tcPr>
          <w:p w14:paraId="1898762F" w14:textId="37776B65" w:rsidR="00956255" w:rsidRPr="00956255" w:rsidRDefault="00956255" w:rsidP="0034018F">
            <w:pPr>
              <w:pStyle w:val="Tabletext"/>
            </w:pPr>
            <w:r w:rsidRPr="00956255">
              <w:t>[</w:t>
            </w:r>
            <w:r w:rsidRPr="00956255">
              <w:rPr>
                <w:highlight w:val="lightGray"/>
              </w:rPr>
              <w:t>Corrective Action</w:t>
            </w:r>
            <w:r w:rsidRPr="00956255">
              <w:t>]</w:t>
            </w:r>
          </w:p>
        </w:tc>
        <w:tc>
          <w:tcPr>
            <w:tcW w:w="1173" w:type="dxa"/>
          </w:tcPr>
          <w:p w14:paraId="2BFAA52B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499F3006" w14:textId="77777777" w:rsidR="00956255" w:rsidRDefault="00956255" w:rsidP="0034018F">
            <w:pPr>
              <w:pStyle w:val="Tabletext"/>
            </w:pPr>
          </w:p>
        </w:tc>
        <w:tc>
          <w:tcPr>
            <w:tcW w:w="1672" w:type="dxa"/>
          </w:tcPr>
          <w:p w14:paraId="7B022201" w14:textId="77777777" w:rsidR="00956255" w:rsidRDefault="00956255" w:rsidP="0034018F">
            <w:pPr>
              <w:pStyle w:val="Tabletext"/>
            </w:pPr>
          </w:p>
        </w:tc>
        <w:tc>
          <w:tcPr>
            <w:tcW w:w="1410" w:type="dxa"/>
          </w:tcPr>
          <w:p w14:paraId="1BDF79AD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674B9852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2B09488A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18109F98" w14:textId="5EFD8C98" w:rsidR="00956255" w:rsidRDefault="00804345" w:rsidP="0034018F">
            <w:pPr>
              <w:pStyle w:val="Tabletext"/>
            </w:pPr>
            <w:r>
              <w:t xml:space="preserve">Objective 3:  </w:t>
            </w:r>
            <w:r w:rsidR="00C27E96">
              <w:t xml:space="preserve"> </w:t>
            </w:r>
            <w:r w:rsidR="004F3225">
              <w:t xml:space="preserve"> </w:t>
            </w:r>
            <w:r w:rsidR="004F3225" w:rsidRPr="004F3225">
              <w:t xml:space="preserve">Describe communication pathways and processes to alert partners of an </w:t>
            </w:r>
            <w:r w:rsidR="004F3225" w:rsidRPr="004F3225">
              <w:lastRenderedPageBreak/>
              <w:t>emerging pathogen (facilities, families, staff, residents, other providers</w:t>
            </w:r>
          </w:p>
        </w:tc>
        <w:tc>
          <w:tcPr>
            <w:tcW w:w="1472" w:type="dxa"/>
          </w:tcPr>
          <w:p w14:paraId="50C741E4" w14:textId="35240828" w:rsidR="00956255" w:rsidRPr="00B51EF7" w:rsidRDefault="00956255" w:rsidP="0034018F">
            <w:pPr>
              <w:pStyle w:val="Tabletext"/>
            </w:pPr>
            <w:r>
              <w:lastRenderedPageBreak/>
              <w:t>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023" w:type="dxa"/>
            <w:vAlign w:val="center"/>
          </w:tcPr>
          <w:p w14:paraId="0737A019" w14:textId="2474979D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Action]</w:t>
            </w:r>
          </w:p>
        </w:tc>
        <w:tc>
          <w:tcPr>
            <w:tcW w:w="1173" w:type="dxa"/>
          </w:tcPr>
          <w:p w14:paraId="7C059181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7CAC0B6E" w14:textId="77777777" w:rsidR="00956255" w:rsidRDefault="00956255" w:rsidP="0034018F">
            <w:pPr>
              <w:pStyle w:val="Tabletext"/>
            </w:pPr>
          </w:p>
        </w:tc>
        <w:tc>
          <w:tcPr>
            <w:tcW w:w="1672" w:type="dxa"/>
          </w:tcPr>
          <w:p w14:paraId="6F3F67AE" w14:textId="77777777" w:rsidR="00956255" w:rsidRDefault="00956255" w:rsidP="0034018F">
            <w:pPr>
              <w:pStyle w:val="Tabletext"/>
            </w:pPr>
          </w:p>
        </w:tc>
        <w:tc>
          <w:tcPr>
            <w:tcW w:w="1410" w:type="dxa"/>
          </w:tcPr>
          <w:p w14:paraId="6E796DA0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436F9739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133BBA2F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63904A78" w14:textId="4010E732" w:rsidR="00956255" w:rsidRDefault="00804345" w:rsidP="0034018F">
            <w:pPr>
              <w:pStyle w:val="Tabletext"/>
            </w:pPr>
            <w:r>
              <w:t xml:space="preserve">Objective 4: </w:t>
            </w:r>
            <w:r w:rsidR="001F27B4">
              <w:t xml:space="preserve"> </w:t>
            </w:r>
            <w:r w:rsidR="00C27E96">
              <w:t xml:space="preserve"> </w:t>
            </w:r>
            <w:r w:rsidR="004F3225">
              <w:t xml:space="preserve"> </w:t>
            </w:r>
            <w:r w:rsidR="004F3225" w:rsidRPr="004F3225">
              <w:t>Implement mitigation techniques to reduce the spread of a multi-drug resistant organism.</w:t>
            </w:r>
          </w:p>
        </w:tc>
        <w:tc>
          <w:tcPr>
            <w:tcW w:w="1472" w:type="dxa"/>
          </w:tcPr>
          <w:p w14:paraId="3185C512" w14:textId="52BCBCDC" w:rsidR="00956255" w:rsidRPr="00B51EF7" w:rsidRDefault="00956255" w:rsidP="0034018F">
            <w:pPr>
              <w:pStyle w:val="Tabletext"/>
            </w:pPr>
            <w:r>
              <w:t>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023" w:type="dxa"/>
            <w:vAlign w:val="center"/>
          </w:tcPr>
          <w:p w14:paraId="73E61775" w14:textId="6F143810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</w:t>
            </w:r>
            <w:r w:rsidRPr="00956255">
              <w:t>]</w:t>
            </w:r>
          </w:p>
        </w:tc>
        <w:tc>
          <w:tcPr>
            <w:tcW w:w="1173" w:type="dxa"/>
          </w:tcPr>
          <w:p w14:paraId="5D1ECE20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01D68DC0" w14:textId="77777777" w:rsidR="00956255" w:rsidRDefault="00956255" w:rsidP="0034018F">
            <w:pPr>
              <w:pStyle w:val="Tabletext"/>
            </w:pPr>
          </w:p>
        </w:tc>
        <w:tc>
          <w:tcPr>
            <w:tcW w:w="1672" w:type="dxa"/>
          </w:tcPr>
          <w:p w14:paraId="1F08B659" w14:textId="77777777" w:rsidR="00956255" w:rsidRDefault="00956255" w:rsidP="0034018F">
            <w:pPr>
              <w:pStyle w:val="Tabletext"/>
            </w:pPr>
          </w:p>
        </w:tc>
        <w:tc>
          <w:tcPr>
            <w:tcW w:w="1410" w:type="dxa"/>
          </w:tcPr>
          <w:p w14:paraId="2C4845A2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6BA42566" w14:textId="77777777" w:rsidR="00956255" w:rsidRDefault="00956255" w:rsidP="0034018F">
            <w:pPr>
              <w:pStyle w:val="Tabletext"/>
            </w:pPr>
          </w:p>
        </w:tc>
      </w:tr>
    </w:tbl>
    <w:p w14:paraId="3801B120" w14:textId="77777777" w:rsidR="00613A96" w:rsidRPr="00B51EF7" w:rsidRDefault="00613A96" w:rsidP="00707C30">
      <w:pPr>
        <w:pStyle w:val="BodyText"/>
        <w:sectPr w:rsidR="00613A96" w:rsidRPr="00B51EF7" w:rsidSect="00A56ED7">
          <w:headerReference w:type="default" r:id="rId15"/>
          <w:footerReference w:type="default" r:id="rId16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EC5068" w:rsidRDefault="002A70AA" w:rsidP="002A70AA">
      <w:pPr>
        <w:pStyle w:val="Heading1"/>
      </w:pPr>
      <w:r w:rsidRPr="00EC5068">
        <w:lastRenderedPageBreak/>
        <w:t>Appendix B:</w:t>
      </w:r>
      <w:r w:rsidR="00DE7CA3" w:rsidRPr="00EC5068">
        <w:t xml:space="preserve"> </w:t>
      </w:r>
      <w:r w:rsidRPr="00EC5068">
        <w:t>Exercise Participants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FE2D76" w:rsidRPr="00235E4B" w14:paraId="563F100B" w14:textId="77777777" w:rsidTr="006F07AB">
        <w:trPr>
          <w:jc w:val="center"/>
        </w:trPr>
        <w:tc>
          <w:tcPr>
            <w:tcW w:w="9330" w:type="dxa"/>
            <w:tcBorders>
              <w:top w:val="single" w:sz="12" w:space="0" w:color="000080"/>
              <w:bottom w:val="single" w:sz="4" w:space="0" w:color="auto"/>
            </w:tcBorders>
            <w:shd w:val="clear" w:color="auto" w:fill="000080"/>
          </w:tcPr>
          <w:p w14:paraId="6CD5843D" w14:textId="77777777" w:rsidR="00FE2D76" w:rsidRPr="00235E4B" w:rsidRDefault="00FE2D76" w:rsidP="006F07AB">
            <w:pPr>
              <w:pStyle w:val="TableHead"/>
            </w:pPr>
            <w:r w:rsidRPr="00235E4B">
              <w:t xml:space="preserve">Participating </w:t>
            </w:r>
            <w:r>
              <w:t>Organizations</w:t>
            </w:r>
          </w:p>
        </w:tc>
      </w:tr>
      <w:tr w:rsidR="00FE2D76" w:rsidRPr="00235E4B" w14:paraId="50366D07" w14:textId="77777777" w:rsidTr="006F07AB">
        <w:trPr>
          <w:jc w:val="center"/>
        </w:trPr>
        <w:tc>
          <w:tcPr>
            <w:tcW w:w="9330" w:type="dxa"/>
            <w:shd w:val="clear" w:color="auto" w:fill="E0E0E0"/>
          </w:tcPr>
          <w:p w14:paraId="4C5767D0" w14:textId="77777777" w:rsidR="00FE2D76" w:rsidRPr="00235E4B" w:rsidRDefault="00FE2D76" w:rsidP="006F07AB">
            <w:pPr>
              <w:pStyle w:val="Tabletext"/>
            </w:pPr>
            <w:r w:rsidRPr="00D4090F">
              <w:rPr>
                <w:b/>
              </w:rPr>
              <w:t>State</w:t>
            </w:r>
          </w:p>
        </w:tc>
      </w:tr>
      <w:tr w:rsidR="00FE2D76" w:rsidRPr="00235E4B" w14:paraId="7F073BA9" w14:textId="77777777" w:rsidTr="006F07AB">
        <w:trPr>
          <w:jc w:val="center"/>
        </w:trPr>
        <w:tc>
          <w:tcPr>
            <w:tcW w:w="9330" w:type="dxa"/>
          </w:tcPr>
          <w:p w14:paraId="530196E9" w14:textId="77777777" w:rsidR="00FE2D76" w:rsidRPr="00235E4B" w:rsidRDefault="00FE2D76" w:rsidP="006F07AB">
            <w:pPr>
              <w:pStyle w:val="Tabletext"/>
            </w:pPr>
            <w:r>
              <w:t>Minnesota Department of Health</w:t>
            </w:r>
          </w:p>
        </w:tc>
      </w:tr>
      <w:tr w:rsidR="00FE2D76" w14:paraId="4219A842" w14:textId="77777777" w:rsidTr="006F07AB">
        <w:trPr>
          <w:jc w:val="center"/>
        </w:trPr>
        <w:tc>
          <w:tcPr>
            <w:tcW w:w="9330" w:type="dxa"/>
            <w:shd w:val="clear" w:color="auto" w:fill="EEECE1" w:themeFill="background2"/>
          </w:tcPr>
          <w:p w14:paraId="5388CC7D" w14:textId="77777777" w:rsidR="00FE2D76" w:rsidRDefault="00FE2D76" w:rsidP="006F07AB">
            <w:pPr>
              <w:pStyle w:val="Tabletext"/>
            </w:pPr>
            <w:r>
              <w:rPr>
                <w:b/>
              </w:rPr>
              <w:t xml:space="preserve">Regional </w:t>
            </w:r>
          </w:p>
        </w:tc>
      </w:tr>
      <w:tr w:rsidR="00FE2D76" w14:paraId="019B5540" w14:textId="77777777" w:rsidTr="006F07AB">
        <w:trPr>
          <w:jc w:val="center"/>
        </w:trPr>
        <w:tc>
          <w:tcPr>
            <w:tcW w:w="9330" w:type="dxa"/>
          </w:tcPr>
          <w:p w14:paraId="6D58C570" w14:textId="77777777" w:rsidR="00FE2D76" w:rsidRDefault="00FE2D76" w:rsidP="006F07AB">
            <w:pPr>
              <w:pStyle w:val="Tabletext"/>
            </w:pPr>
            <w:r>
              <w:t>Metro Health &amp; Medical Preparedness Coalition</w:t>
            </w:r>
          </w:p>
        </w:tc>
      </w:tr>
      <w:tr w:rsidR="00FE2D76" w:rsidRPr="00235E4B" w14:paraId="1A3CAF8B" w14:textId="77777777" w:rsidTr="006F07AB">
        <w:trPr>
          <w:jc w:val="center"/>
        </w:trPr>
        <w:tc>
          <w:tcPr>
            <w:tcW w:w="9330" w:type="dxa"/>
            <w:shd w:val="clear" w:color="auto" w:fill="E0E0E0"/>
          </w:tcPr>
          <w:p w14:paraId="3F221998" w14:textId="77777777" w:rsidR="00FE2D76" w:rsidRPr="00235E4B" w:rsidRDefault="00FE2D76" w:rsidP="006F07AB">
            <w:pPr>
              <w:pStyle w:val="Tabletext"/>
            </w:pPr>
            <w:r>
              <w:rPr>
                <w:b/>
              </w:rPr>
              <w:t>County</w:t>
            </w:r>
          </w:p>
        </w:tc>
      </w:tr>
      <w:tr w:rsidR="00FE2D76" w:rsidRPr="00235E4B" w14:paraId="69E36160" w14:textId="77777777" w:rsidTr="006F07AB">
        <w:trPr>
          <w:jc w:val="center"/>
        </w:trPr>
        <w:tc>
          <w:tcPr>
            <w:tcW w:w="9330" w:type="dxa"/>
          </w:tcPr>
          <w:p w14:paraId="252725D7" w14:textId="77777777" w:rsidR="00FE2D76" w:rsidRPr="00235E4B" w:rsidRDefault="00FE2D76" w:rsidP="006F07AB">
            <w:pPr>
              <w:pStyle w:val="Tabletext"/>
            </w:pPr>
            <w:r>
              <w:t xml:space="preserve">Hennepin County LTC Infection Prevention Coalition  </w:t>
            </w:r>
          </w:p>
        </w:tc>
      </w:tr>
      <w:tr w:rsidR="00FE2D76" w:rsidRPr="00D4090F" w14:paraId="6277B7DD" w14:textId="77777777" w:rsidTr="006F07AB">
        <w:trPr>
          <w:jc w:val="center"/>
        </w:trPr>
        <w:tc>
          <w:tcPr>
            <w:tcW w:w="9330" w:type="dxa"/>
            <w:shd w:val="clear" w:color="auto" w:fill="E0E0E0"/>
          </w:tcPr>
          <w:p w14:paraId="531B8986" w14:textId="77777777" w:rsidR="00FE2D76" w:rsidRPr="00D4090F" w:rsidRDefault="00FE2D76" w:rsidP="006F07AB">
            <w:pPr>
              <w:pStyle w:val="Tabletext"/>
              <w:rPr>
                <w:b/>
              </w:rPr>
            </w:pPr>
            <w:r>
              <w:rPr>
                <w:b/>
              </w:rPr>
              <w:t>Facilities</w:t>
            </w:r>
          </w:p>
        </w:tc>
      </w:tr>
      <w:tr w:rsidR="00FE2D76" w:rsidRPr="00F1028E" w14:paraId="0A88AEF6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25D57F7D" w14:textId="77777777" w:rsidR="00FE2D76" w:rsidRPr="00F1028E" w:rsidRDefault="00FE2D76" w:rsidP="006F07AB">
            <w:pPr>
              <w:pStyle w:val="Tabletext"/>
            </w:pPr>
            <w:r w:rsidRPr="00F1028E">
              <w:t>Good Samaritan Society Ambassador</w:t>
            </w:r>
          </w:p>
        </w:tc>
      </w:tr>
      <w:tr w:rsidR="00FE2D76" w:rsidRPr="00F1028E" w14:paraId="58D92CAE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8ACD0F6" w14:textId="77777777" w:rsidR="00FE2D76" w:rsidRPr="00F1028E" w:rsidRDefault="00FE2D76" w:rsidP="006F07AB">
            <w:pPr>
              <w:pStyle w:val="Tabletext"/>
            </w:pPr>
            <w:r w:rsidRPr="00F1028E">
              <w:t>Mount Olivet Home</w:t>
            </w:r>
          </w:p>
        </w:tc>
      </w:tr>
      <w:tr w:rsidR="00FE2D76" w:rsidRPr="00F1028E" w14:paraId="2E2C2932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1E93FBB6" w14:textId="77777777" w:rsidR="00FE2D76" w:rsidRPr="00F1028E" w:rsidRDefault="00FE2D76" w:rsidP="006F07AB">
            <w:pPr>
              <w:pStyle w:val="Tabletext"/>
            </w:pPr>
            <w:r w:rsidRPr="00F1028E">
              <w:t xml:space="preserve">Mount Olivet </w:t>
            </w:r>
            <w:proofErr w:type="spellStart"/>
            <w:r w:rsidRPr="00F1028E">
              <w:t>Careview</w:t>
            </w:r>
            <w:proofErr w:type="spellEnd"/>
            <w:r w:rsidRPr="00F1028E">
              <w:t xml:space="preserve"> Homes</w:t>
            </w:r>
          </w:p>
        </w:tc>
      </w:tr>
      <w:tr w:rsidR="00FE2D76" w:rsidRPr="00F1028E" w14:paraId="6413F357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F351FDA" w14:textId="77777777" w:rsidR="00FE2D76" w:rsidRPr="00F1028E" w:rsidRDefault="00FE2D76" w:rsidP="006F07AB">
            <w:pPr>
              <w:pStyle w:val="Tabletext"/>
            </w:pPr>
            <w:r w:rsidRPr="00F1028E">
              <w:t>Ebenezer Care Center</w:t>
            </w:r>
          </w:p>
        </w:tc>
      </w:tr>
      <w:tr w:rsidR="00FE2D76" w:rsidRPr="00F1028E" w14:paraId="6AC0359D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C6B4843" w14:textId="77777777" w:rsidR="00FE2D76" w:rsidRPr="00F1028E" w:rsidRDefault="00FE2D76" w:rsidP="006F07AB">
            <w:pPr>
              <w:pStyle w:val="Tabletext"/>
            </w:pPr>
            <w:r w:rsidRPr="00F1028E">
              <w:t>Friendship Manor Shakopee</w:t>
            </w:r>
            <w:r w:rsidRPr="00F1028E">
              <w:tab/>
            </w:r>
          </w:p>
        </w:tc>
      </w:tr>
      <w:tr w:rsidR="00FE2D76" w:rsidRPr="00F1028E" w14:paraId="2208D088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AD5AADD" w14:textId="77777777" w:rsidR="00FE2D76" w:rsidRPr="00F1028E" w:rsidRDefault="00FE2D76" w:rsidP="006F07AB">
            <w:pPr>
              <w:pStyle w:val="Tabletext"/>
            </w:pPr>
            <w:r w:rsidRPr="00F1028E">
              <w:t>Hope Residence</w:t>
            </w:r>
            <w:r w:rsidRPr="00F1028E">
              <w:tab/>
            </w:r>
          </w:p>
        </w:tc>
      </w:tr>
      <w:tr w:rsidR="00FE2D76" w:rsidRPr="00F1028E" w14:paraId="4A3BBD0C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4734A8C7" w14:textId="77777777" w:rsidR="00FE2D76" w:rsidRPr="00F1028E" w:rsidRDefault="00FE2D76" w:rsidP="006F07AB">
            <w:pPr>
              <w:pStyle w:val="Tabletext"/>
            </w:pPr>
            <w:r w:rsidRPr="00F1028E">
              <w:t>Victory Health and Rehabilitation</w:t>
            </w:r>
            <w:r w:rsidRPr="00F1028E">
              <w:tab/>
            </w:r>
          </w:p>
        </w:tc>
      </w:tr>
      <w:tr w:rsidR="00FE2D76" w:rsidRPr="00F1028E" w14:paraId="04CB4E90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70D05EA2" w14:textId="77777777" w:rsidR="00FE2D76" w:rsidRPr="00F1028E" w:rsidRDefault="00FE2D76" w:rsidP="006F07AB">
            <w:pPr>
              <w:pStyle w:val="Tabletext"/>
            </w:pPr>
            <w:r w:rsidRPr="00F1028E">
              <w:t>Ebenezer Ridges Care Center</w:t>
            </w:r>
            <w:r w:rsidRPr="00F1028E">
              <w:tab/>
            </w:r>
          </w:p>
        </w:tc>
      </w:tr>
      <w:tr w:rsidR="00FE2D76" w:rsidRPr="00F1028E" w14:paraId="1A90295E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06919866" w14:textId="77777777" w:rsidR="00FE2D76" w:rsidRPr="00F1028E" w:rsidRDefault="00FE2D76" w:rsidP="006F07AB">
            <w:pPr>
              <w:pStyle w:val="Tabletext"/>
            </w:pPr>
            <w:r w:rsidRPr="00F1028E">
              <w:t xml:space="preserve">Carondelet Village </w:t>
            </w:r>
          </w:p>
        </w:tc>
      </w:tr>
      <w:tr w:rsidR="00FE2D76" w:rsidRPr="00F1028E" w14:paraId="525291F2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278FCA59" w14:textId="77777777" w:rsidR="00FE2D76" w:rsidRPr="00F1028E" w:rsidRDefault="00FE2D76" w:rsidP="006F07AB">
            <w:pPr>
              <w:pStyle w:val="Tabletext"/>
            </w:pPr>
            <w:r w:rsidRPr="00F1028E">
              <w:t>The Glenn Hopkins</w:t>
            </w:r>
            <w:r w:rsidRPr="00F1028E">
              <w:tab/>
            </w:r>
          </w:p>
        </w:tc>
      </w:tr>
      <w:tr w:rsidR="00FE2D76" w:rsidRPr="00F1028E" w14:paraId="0E948FC1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44B5D40B" w14:textId="77777777" w:rsidR="00FE2D76" w:rsidRPr="00F1028E" w:rsidRDefault="00FE2D76" w:rsidP="006F07AB">
            <w:pPr>
              <w:pStyle w:val="Tabletext"/>
            </w:pPr>
            <w:r w:rsidRPr="00F1028E">
              <w:t>Saint Therese of New Hope</w:t>
            </w:r>
            <w:r w:rsidRPr="00F1028E">
              <w:tab/>
            </w:r>
          </w:p>
        </w:tc>
      </w:tr>
      <w:tr w:rsidR="00FE2D76" w:rsidRPr="00F1028E" w14:paraId="762AD282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745B85D9" w14:textId="77777777" w:rsidR="00FE2D76" w:rsidRPr="00F1028E" w:rsidRDefault="00FE2D76" w:rsidP="006F07AB">
            <w:pPr>
              <w:pStyle w:val="Tabletext"/>
            </w:pPr>
            <w:r w:rsidRPr="00F1028E">
              <w:t xml:space="preserve">Maple Hill Senior Living </w:t>
            </w:r>
            <w:r w:rsidRPr="00F1028E">
              <w:tab/>
            </w:r>
          </w:p>
        </w:tc>
      </w:tr>
      <w:tr w:rsidR="00FE2D76" w:rsidRPr="00F1028E" w14:paraId="5C44CE27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3DACF05" w14:textId="77777777" w:rsidR="00FE2D76" w:rsidRPr="00F1028E" w:rsidRDefault="00FE2D76" w:rsidP="006F07AB">
            <w:pPr>
              <w:pStyle w:val="Tabletext"/>
            </w:pPr>
            <w:r w:rsidRPr="00F1028E">
              <w:t>Benedictine Living- Owatonna</w:t>
            </w:r>
            <w:r w:rsidRPr="00F1028E">
              <w:tab/>
            </w:r>
          </w:p>
        </w:tc>
      </w:tr>
      <w:tr w:rsidR="00FE2D76" w:rsidRPr="00F1028E" w14:paraId="29C98A98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56A5981E" w14:textId="77777777" w:rsidR="00FE2D76" w:rsidRPr="00F1028E" w:rsidRDefault="00FE2D76" w:rsidP="006F07AB">
            <w:pPr>
              <w:pStyle w:val="Tabletext"/>
            </w:pPr>
            <w:proofErr w:type="spellStart"/>
            <w:r w:rsidRPr="00F1028E">
              <w:t>Cerenity</w:t>
            </w:r>
            <w:proofErr w:type="spellEnd"/>
            <w:r w:rsidRPr="00F1028E">
              <w:t xml:space="preserve"> White Bear Lake</w:t>
            </w:r>
            <w:r w:rsidRPr="00F1028E">
              <w:tab/>
            </w:r>
          </w:p>
        </w:tc>
      </w:tr>
      <w:tr w:rsidR="00FE2D76" w:rsidRPr="00F1028E" w14:paraId="5067CF3C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3D6BEF0" w14:textId="77777777" w:rsidR="00FE2D76" w:rsidRPr="00F1028E" w:rsidRDefault="00FE2D76" w:rsidP="006F07AB">
            <w:pPr>
              <w:pStyle w:val="Tabletext"/>
            </w:pPr>
            <w:r w:rsidRPr="00F1028E">
              <w:t>Benedictine Living Community</w:t>
            </w:r>
            <w:r w:rsidRPr="00F1028E">
              <w:tab/>
            </w:r>
          </w:p>
        </w:tc>
      </w:tr>
      <w:tr w:rsidR="00FE2D76" w:rsidRPr="00F1028E" w14:paraId="65BA87BD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98606AA" w14:textId="77777777" w:rsidR="00FE2D76" w:rsidRPr="00F1028E" w:rsidRDefault="00FE2D76" w:rsidP="006F07AB">
            <w:pPr>
              <w:pStyle w:val="Tabletext"/>
            </w:pPr>
            <w:r w:rsidRPr="00F1028E">
              <w:t>Courage Kenny Rehabilitation Institute - TRP, part of Allina Health</w:t>
            </w:r>
            <w:r w:rsidRPr="00F1028E">
              <w:tab/>
            </w:r>
          </w:p>
        </w:tc>
      </w:tr>
      <w:tr w:rsidR="00FE2D76" w:rsidRPr="00F1028E" w14:paraId="67A72E09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FF651A6" w14:textId="77777777" w:rsidR="00FE2D76" w:rsidRPr="00F1028E" w:rsidRDefault="00FE2D76" w:rsidP="006F07AB">
            <w:pPr>
              <w:pStyle w:val="Tabletext"/>
            </w:pPr>
            <w:r w:rsidRPr="00F1028E">
              <w:t>Sholom</w:t>
            </w:r>
            <w:r w:rsidRPr="00F1028E">
              <w:tab/>
            </w:r>
          </w:p>
        </w:tc>
      </w:tr>
      <w:tr w:rsidR="00FE2D76" w:rsidRPr="00F1028E" w14:paraId="2EE1A7DE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139DFC38" w14:textId="77777777" w:rsidR="00FE2D76" w:rsidRPr="00F1028E" w:rsidRDefault="00FE2D76" w:rsidP="006F07AB">
            <w:pPr>
              <w:pStyle w:val="Tabletext"/>
            </w:pPr>
            <w:r w:rsidRPr="00F1028E">
              <w:t xml:space="preserve">Auburn Manor </w:t>
            </w:r>
            <w:r w:rsidRPr="00F1028E">
              <w:tab/>
            </w:r>
          </w:p>
        </w:tc>
      </w:tr>
      <w:tr w:rsidR="00FE2D76" w:rsidRPr="00F1028E" w14:paraId="51788CDA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21F1B9FB" w14:textId="77777777" w:rsidR="00FE2D76" w:rsidRPr="00F1028E" w:rsidRDefault="00FE2D76" w:rsidP="006F07AB">
            <w:pPr>
              <w:pStyle w:val="Tabletext"/>
            </w:pPr>
            <w:proofErr w:type="spellStart"/>
            <w:r w:rsidRPr="00F1028E">
              <w:t>Lyngblomsten</w:t>
            </w:r>
            <w:proofErr w:type="spellEnd"/>
            <w:r w:rsidRPr="00F1028E">
              <w:t xml:space="preserve"> Care Center</w:t>
            </w:r>
            <w:r w:rsidRPr="00F1028E">
              <w:tab/>
            </w:r>
          </w:p>
        </w:tc>
      </w:tr>
      <w:tr w:rsidR="00FE2D76" w:rsidRPr="00F1028E" w14:paraId="28A1F912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18C069A7" w14:textId="77777777" w:rsidR="00FE2D76" w:rsidRPr="00F1028E" w:rsidRDefault="00FE2D76" w:rsidP="006F07AB">
            <w:pPr>
              <w:pStyle w:val="Tabletext"/>
            </w:pPr>
            <w:r w:rsidRPr="00F1028E">
              <w:t>Birchwood Senior Living</w:t>
            </w:r>
            <w:r w:rsidRPr="00F1028E">
              <w:tab/>
            </w:r>
          </w:p>
        </w:tc>
      </w:tr>
      <w:tr w:rsidR="00FE2D76" w:rsidRPr="00F1028E" w14:paraId="7F713017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8DCF35D" w14:textId="77777777" w:rsidR="00FE2D76" w:rsidRPr="00F1028E" w:rsidRDefault="00FE2D76" w:rsidP="006F07AB">
            <w:pPr>
              <w:pStyle w:val="Tabletext"/>
            </w:pPr>
            <w:r w:rsidRPr="00F1028E">
              <w:t>Meadow Ridge Senior Living</w:t>
            </w:r>
            <w:r w:rsidRPr="00F1028E">
              <w:tab/>
            </w:r>
          </w:p>
        </w:tc>
      </w:tr>
      <w:tr w:rsidR="00FE2D76" w:rsidRPr="00F1028E" w14:paraId="51C674BA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44EE57B" w14:textId="77777777" w:rsidR="00FE2D76" w:rsidRPr="00F1028E" w:rsidRDefault="00FE2D76" w:rsidP="006F07AB">
            <w:pPr>
              <w:pStyle w:val="Tabletext"/>
            </w:pPr>
            <w:r w:rsidRPr="00F1028E">
              <w:t>Ebenezer: Martin Luther Senior Living</w:t>
            </w:r>
            <w:r w:rsidRPr="00F1028E">
              <w:tab/>
            </w:r>
          </w:p>
        </w:tc>
      </w:tr>
      <w:tr w:rsidR="00FE2D76" w:rsidRPr="00F1028E" w14:paraId="49C16C15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4578E3A1" w14:textId="77777777" w:rsidR="00FE2D76" w:rsidRPr="00F1028E" w:rsidRDefault="00FE2D76" w:rsidP="006F07AB">
            <w:pPr>
              <w:pStyle w:val="Tabletext"/>
            </w:pPr>
            <w:r w:rsidRPr="00F1028E">
              <w:t>Prairie Bluffs (RM/Marquis)</w:t>
            </w:r>
            <w:r w:rsidRPr="00F1028E">
              <w:tab/>
            </w:r>
          </w:p>
        </w:tc>
      </w:tr>
      <w:tr w:rsidR="00FE2D76" w:rsidRPr="00F1028E" w14:paraId="19CC977C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1C5C3E3E" w14:textId="77777777" w:rsidR="00FE2D76" w:rsidRPr="00F1028E" w:rsidRDefault="00FE2D76" w:rsidP="006F07AB">
            <w:pPr>
              <w:pStyle w:val="Tabletext"/>
            </w:pPr>
            <w:proofErr w:type="spellStart"/>
            <w:r w:rsidRPr="00F1028E">
              <w:t>Edenbrook</w:t>
            </w:r>
            <w:proofErr w:type="spellEnd"/>
            <w:r w:rsidRPr="00F1028E">
              <w:t xml:space="preserve"> of Edina</w:t>
            </w:r>
            <w:r w:rsidRPr="00F1028E">
              <w:tab/>
            </w:r>
          </w:p>
        </w:tc>
      </w:tr>
      <w:tr w:rsidR="00FE2D76" w:rsidRPr="00F1028E" w14:paraId="105FBC73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58DC240C" w14:textId="77777777" w:rsidR="00FE2D76" w:rsidRPr="00F1028E" w:rsidRDefault="00FE2D76" w:rsidP="006F07AB">
            <w:pPr>
              <w:pStyle w:val="Tabletext"/>
            </w:pPr>
            <w:r w:rsidRPr="00F1028E">
              <w:t>Select Senior Living</w:t>
            </w:r>
            <w:r w:rsidRPr="00F1028E">
              <w:tab/>
            </w:r>
          </w:p>
        </w:tc>
      </w:tr>
      <w:tr w:rsidR="00FE2D76" w:rsidRPr="00F1028E" w14:paraId="34C2CEA3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43CD4452" w14:textId="77777777" w:rsidR="00FE2D76" w:rsidRPr="00F1028E" w:rsidRDefault="00FE2D76" w:rsidP="006F07AB">
            <w:pPr>
              <w:pStyle w:val="Tabletext"/>
            </w:pPr>
            <w:r w:rsidRPr="00F1028E">
              <w:t>Elk River Senior Living</w:t>
            </w:r>
            <w:r w:rsidRPr="00F1028E">
              <w:tab/>
            </w:r>
          </w:p>
        </w:tc>
      </w:tr>
      <w:tr w:rsidR="00FE2D76" w:rsidRPr="00F1028E" w14:paraId="711F1467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07E1CAE" w14:textId="77777777" w:rsidR="00FE2D76" w:rsidRPr="00F1028E" w:rsidRDefault="00FE2D76" w:rsidP="006F07AB">
            <w:pPr>
              <w:pStyle w:val="Tabletext"/>
            </w:pPr>
            <w:proofErr w:type="spellStart"/>
            <w:r w:rsidRPr="00F1028E">
              <w:t>Cerenity</w:t>
            </w:r>
            <w:proofErr w:type="spellEnd"/>
            <w:r w:rsidRPr="00F1028E">
              <w:t xml:space="preserve"> Senior Care Humboldt</w:t>
            </w:r>
            <w:r w:rsidRPr="00F1028E">
              <w:tab/>
            </w:r>
          </w:p>
        </w:tc>
      </w:tr>
      <w:tr w:rsidR="00FE2D76" w:rsidRPr="00F1028E" w14:paraId="59632BDC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505EA169" w14:textId="77777777" w:rsidR="00FE2D76" w:rsidRPr="00F1028E" w:rsidRDefault="00FE2D76" w:rsidP="006F07AB">
            <w:pPr>
              <w:pStyle w:val="Tabletext"/>
            </w:pPr>
            <w:r w:rsidRPr="00F1028E">
              <w:t>Bel Rae Senior Living</w:t>
            </w:r>
            <w:r w:rsidRPr="00F1028E">
              <w:tab/>
            </w:r>
          </w:p>
        </w:tc>
      </w:tr>
      <w:tr w:rsidR="00FE2D76" w:rsidRPr="00F1028E" w14:paraId="42F7D46F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4C967448" w14:textId="77777777" w:rsidR="00FE2D76" w:rsidRPr="00F1028E" w:rsidRDefault="00FE2D76" w:rsidP="006F07AB">
            <w:pPr>
              <w:pStyle w:val="Tabletext"/>
            </w:pPr>
            <w:r w:rsidRPr="00F1028E">
              <w:t>Lake City Care Center</w:t>
            </w:r>
            <w:r w:rsidRPr="00F1028E">
              <w:tab/>
            </w:r>
          </w:p>
        </w:tc>
      </w:tr>
      <w:tr w:rsidR="00FE2D76" w:rsidRPr="00F1028E" w14:paraId="0CF180F1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89D7DD7" w14:textId="77777777" w:rsidR="00FE2D76" w:rsidRPr="00F1028E" w:rsidRDefault="00FE2D76" w:rsidP="006F07AB">
            <w:pPr>
              <w:pStyle w:val="Tabletext"/>
            </w:pPr>
            <w:r w:rsidRPr="00F1028E">
              <w:t>Friendship Village of Bloomington</w:t>
            </w:r>
            <w:r w:rsidRPr="00F1028E">
              <w:tab/>
            </w:r>
          </w:p>
        </w:tc>
      </w:tr>
      <w:tr w:rsidR="00FE2D76" w:rsidRPr="00F1028E" w14:paraId="31C1D623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27EC5D3E" w14:textId="77777777" w:rsidR="00FE2D76" w:rsidRPr="00F1028E" w:rsidRDefault="00FE2D76" w:rsidP="006F07AB">
            <w:pPr>
              <w:pStyle w:val="Tabletext"/>
            </w:pPr>
            <w:r w:rsidRPr="00F1028E">
              <w:lastRenderedPageBreak/>
              <w:t>Mainstreet Village</w:t>
            </w:r>
            <w:r w:rsidRPr="00F1028E">
              <w:tab/>
            </w:r>
          </w:p>
        </w:tc>
      </w:tr>
      <w:tr w:rsidR="00FE2D76" w:rsidRPr="00F1028E" w14:paraId="737459C9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7440C28C" w14:textId="77777777" w:rsidR="00FE2D76" w:rsidRPr="00F1028E" w:rsidRDefault="00FE2D76" w:rsidP="006F07AB">
            <w:pPr>
              <w:pStyle w:val="Tabletext"/>
            </w:pPr>
            <w:r w:rsidRPr="00F1028E">
              <w:t>Good Life Assisted Living &amp; Memory Care</w:t>
            </w:r>
            <w:r w:rsidRPr="00F1028E">
              <w:tab/>
            </w:r>
          </w:p>
        </w:tc>
      </w:tr>
      <w:tr w:rsidR="00FE2D76" w:rsidRPr="00F1028E" w14:paraId="5185962E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51A567A2" w14:textId="77777777" w:rsidR="00FE2D76" w:rsidRPr="00F1028E" w:rsidRDefault="00FE2D76" w:rsidP="006F07AB">
            <w:pPr>
              <w:pStyle w:val="Tabletext"/>
            </w:pPr>
            <w:r w:rsidRPr="00F1028E">
              <w:t>Marvella - Presbyterian Homes and Services</w:t>
            </w:r>
            <w:r w:rsidRPr="00F1028E">
              <w:tab/>
            </w:r>
          </w:p>
        </w:tc>
      </w:tr>
      <w:tr w:rsidR="00FE2D76" w:rsidRPr="00F1028E" w14:paraId="6C61D089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0CDF44DF" w14:textId="77777777" w:rsidR="00FE2D76" w:rsidRPr="00F1028E" w:rsidRDefault="00FE2D76" w:rsidP="006F07AB">
            <w:pPr>
              <w:pStyle w:val="Tabletext"/>
            </w:pPr>
            <w:r w:rsidRPr="00F1028E">
              <w:t>Benedictine Health Center</w:t>
            </w:r>
            <w:r w:rsidRPr="00F1028E">
              <w:tab/>
            </w:r>
          </w:p>
        </w:tc>
      </w:tr>
      <w:tr w:rsidR="00FE2D76" w:rsidRPr="00F1028E" w14:paraId="702558DC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7F8A1A71" w14:textId="77777777" w:rsidR="00FE2D76" w:rsidRPr="00F1028E" w:rsidRDefault="00FE2D76" w:rsidP="006F07AB">
            <w:pPr>
              <w:pStyle w:val="Tabletext"/>
            </w:pPr>
            <w:r w:rsidRPr="00F1028E">
              <w:t>Benedictine Living</w:t>
            </w:r>
            <w:r w:rsidRPr="00F1028E">
              <w:tab/>
            </w:r>
          </w:p>
        </w:tc>
      </w:tr>
      <w:tr w:rsidR="00FE2D76" w:rsidRPr="00F1028E" w14:paraId="11AE721A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3CEDAD8" w14:textId="77777777" w:rsidR="00FE2D76" w:rsidRPr="00F1028E" w:rsidRDefault="00FE2D76" w:rsidP="006F07AB">
            <w:pPr>
              <w:pStyle w:val="Tabletext"/>
            </w:pPr>
            <w:r w:rsidRPr="00F1028E">
              <w:t>Good Samaritan Society -Stillwater</w:t>
            </w:r>
            <w:r w:rsidRPr="00F1028E">
              <w:tab/>
            </w:r>
          </w:p>
        </w:tc>
      </w:tr>
      <w:tr w:rsidR="00FE2D76" w:rsidRPr="00F1028E" w14:paraId="24CE5C88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C5C1CEB" w14:textId="77777777" w:rsidR="00FE2D76" w:rsidRPr="00F1028E" w:rsidRDefault="00FE2D76" w:rsidP="006F07AB">
            <w:pPr>
              <w:pStyle w:val="Tabletext"/>
            </w:pPr>
            <w:r w:rsidRPr="00F1028E">
              <w:t>Phoenix Residence Inc</w:t>
            </w:r>
            <w:r w:rsidRPr="00F1028E">
              <w:tab/>
            </w:r>
          </w:p>
        </w:tc>
      </w:tr>
      <w:tr w:rsidR="00FE2D76" w:rsidRPr="00F1028E" w14:paraId="47394071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1BC09C4F" w14:textId="77777777" w:rsidR="00FE2D76" w:rsidRPr="00F1028E" w:rsidRDefault="00FE2D76" w:rsidP="006F07AB">
            <w:pPr>
              <w:pStyle w:val="Tabletext"/>
            </w:pPr>
            <w:r w:rsidRPr="00F1028E">
              <w:t>Good Samaritan Society Waconia and Westview Acres</w:t>
            </w:r>
            <w:r w:rsidRPr="00F1028E">
              <w:tab/>
            </w:r>
          </w:p>
        </w:tc>
      </w:tr>
      <w:tr w:rsidR="00FE2D76" w:rsidRPr="00F1028E" w14:paraId="4F00FA3A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7A69FC4C" w14:textId="77777777" w:rsidR="00FE2D76" w:rsidRPr="00F1028E" w:rsidRDefault="00FE2D76" w:rsidP="006F07AB">
            <w:pPr>
              <w:pStyle w:val="Tabletext"/>
            </w:pPr>
            <w:r w:rsidRPr="00F1028E">
              <w:t>Providence Place Senior Living</w:t>
            </w:r>
            <w:r w:rsidRPr="00F1028E">
              <w:tab/>
            </w:r>
          </w:p>
        </w:tc>
      </w:tr>
      <w:tr w:rsidR="00FE2D76" w:rsidRPr="00F1028E" w14:paraId="6B0EA5BA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738C5E68" w14:textId="77777777" w:rsidR="00FE2D76" w:rsidRPr="00F1028E" w:rsidRDefault="00FE2D76" w:rsidP="006F07AB">
            <w:pPr>
              <w:pStyle w:val="Tabletext"/>
            </w:pPr>
            <w:r w:rsidRPr="00F1028E">
              <w:t>Good Samaritan Society-Stillwater</w:t>
            </w:r>
            <w:r w:rsidRPr="00F1028E">
              <w:tab/>
            </w:r>
          </w:p>
        </w:tc>
      </w:tr>
      <w:tr w:rsidR="00FE2D76" w:rsidRPr="00F1028E" w14:paraId="02881807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2BF8CAC8" w14:textId="77777777" w:rsidR="00FE2D76" w:rsidRPr="00F1028E" w:rsidRDefault="00FE2D76" w:rsidP="006F07AB">
            <w:pPr>
              <w:pStyle w:val="Tabletext"/>
            </w:pPr>
            <w:r w:rsidRPr="00F1028E">
              <w:t>Saint Therese Senior Living at Oxbow Lake</w:t>
            </w:r>
            <w:r w:rsidRPr="00F1028E">
              <w:tab/>
            </w:r>
          </w:p>
        </w:tc>
      </w:tr>
      <w:tr w:rsidR="00FE2D76" w:rsidRPr="00F1028E" w14:paraId="56C35923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A0E6EF4" w14:textId="77777777" w:rsidR="00FE2D76" w:rsidRPr="00F1028E" w:rsidRDefault="00FE2D76" w:rsidP="006F07AB">
            <w:pPr>
              <w:pStyle w:val="Tabletext"/>
            </w:pPr>
            <w:r w:rsidRPr="00F1028E">
              <w:t>Hennepin Healthcare</w:t>
            </w:r>
            <w:r w:rsidRPr="00F1028E">
              <w:tab/>
            </w:r>
          </w:p>
        </w:tc>
      </w:tr>
      <w:tr w:rsidR="00FE2D76" w:rsidRPr="00F1028E" w14:paraId="62B90B75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1F3F8409" w14:textId="77777777" w:rsidR="00FE2D76" w:rsidRPr="00F1028E" w:rsidRDefault="00FE2D76" w:rsidP="006F07AB">
            <w:pPr>
              <w:pStyle w:val="Tabletext"/>
            </w:pPr>
            <w:r w:rsidRPr="00F1028E">
              <w:t>Senior Care Communities</w:t>
            </w:r>
            <w:r w:rsidRPr="00F1028E">
              <w:tab/>
            </w:r>
          </w:p>
        </w:tc>
      </w:tr>
      <w:tr w:rsidR="00FE2D76" w:rsidRPr="00F1028E" w14:paraId="51794C34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FF97E90" w14:textId="77777777" w:rsidR="00FE2D76" w:rsidRPr="00F1028E" w:rsidRDefault="00FE2D76" w:rsidP="006F07AB">
            <w:pPr>
              <w:pStyle w:val="Tabletext"/>
            </w:pPr>
            <w:r w:rsidRPr="00F1028E">
              <w:t xml:space="preserve">The Gables of Boutwells Landing- Presbyterian Homes &amp; Services </w:t>
            </w:r>
            <w:r w:rsidRPr="00F1028E">
              <w:tab/>
            </w:r>
          </w:p>
        </w:tc>
      </w:tr>
      <w:tr w:rsidR="00FE2D76" w:rsidRPr="00F1028E" w14:paraId="3BE31166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56D4454" w14:textId="77777777" w:rsidR="00FE2D76" w:rsidRPr="00F1028E" w:rsidRDefault="00FE2D76" w:rsidP="006F07AB">
            <w:pPr>
              <w:pStyle w:val="Tabletext"/>
            </w:pPr>
            <w:r w:rsidRPr="00F1028E">
              <w:t>Summit Hill Senior Living</w:t>
            </w:r>
            <w:r w:rsidRPr="00F1028E">
              <w:tab/>
            </w:r>
          </w:p>
        </w:tc>
      </w:tr>
      <w:tr w:rsidR="00FE2D76" w:rsidRPr="00F1028E" w14:paraId="7851A0FB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111F4974" w14:textId="77777777" w:rsidR="00FE2D76" w:rsidRPr="00F1028E" w:rsidRDefault="00FE2D76" w:rsidP="006F07AB">
            <w:pPr>
              <w:pStyle w:val="Tabletext"/>
            </w:pPr>
            <w:r w:rsidRPr="00F1028E">
              <w:t>The Villas at Osseo</w:t>
            </w:r>
            <w:r w:rsidRPr="00F1028E">
              <w:tab/>
            </w:r>
          </w:p>
        </w:tc>
      </w:tr>
      <w:tr w:rsidR="00FE2D76" w:rsidRPr="00F1028E" w14:paraId="1C50C1B6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E99C613" w14:textId="77777777" w:rsidR="00FE2D76" w:rsidRPr="00F1028E" w:rsidRDefault="00FE2D76" w:rsidP="006F07AB">
            <w:pPr>
              <w:pStyle w:val="Tabletext"/>
            </w:pPr>
            <w:r w:rsidRPr="00F1028E">
              <w:t>Benedictine New Brighton</w:t>
            </w:r>
            <w:r w:rsidRPr="00F1028E">
              <w:tab/>
            </w:r>
          </w:p>
        </w:tc>
      </w:tr>
      <w:tr w:rsidR="00FE2D76" w:rsidRPr="00F1028E" w14:paraId="4499E7D1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612431DD" w14:textId="77777777" w:rsidR="00FE2D76" w:rsidRPr="00F1028E" w:rsidRDefault="00FE2D76" w:rsidP="006F07AB">
            <w:pPr>
              <w:pStyle w:val="Tabletext"/>
            </w:pPr>
            <w:r w:rsidRPr="00F1028E">
              <w:t>Andrew Residence</w:t>
            </w:r>
            <w:r w:rsidRPr="00F1028E">
              <w:tab/>
            </w:r>
          </w:p>
        </w:tc>
      </w:tr>
      <w:tr w:rsidR="00FE2D76" w:rsidRPr="00F1028E" w14:paraId="5D527660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5F5F126B" w14:textId="77777777" w:rsidR="00FE2D76" w:rsidRPr="00F1028E" w:rsidRDefault="00FE2D76" w:rsidP="006F07AB">
            <w:pPr>
              <w:pStyle w:val="Tabletext"/>
            </w:pPr>
            <w:r w:rsidRPr="00F1028E">
              <w:t xml:space="preserve">The </w:t>
            </w:r>
            <w:proofErr w:type="spellStart"/>
            <w:r w:rsidRPr="00F1028E">
              <w:t>Wellstead</w:t>
            </w:r>
            <w:proofErr w:type="spellEnd"/>
            <w:r w:rsidRPr="00F1028E">
              <w:t xml:space="preserve"> of Rogers </w:t>
            </w:r>
            <w:r w:rsidRPr="00F1028E">
              <w:tab/>
            </w:r>
          </w:p>
        </w:tc>
      </w:tr>
      <w:tr w:rsidR="00FE2D76" w:rsidRPr="00F1028E" w14:paraId="3113A1AB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3F94231B" w14:textId="77777777" w:rsidR="00FE2D76" w:rsidRPr="00F1028E" w:rsidRDefault="00FE2D76" w:rsidP="006F07AB">
            <w:pPr>
              <w:pStyle w:val="Tabletext"/>
            </w:pPr>
            <w:r w:rsidRPr="00F1028E">
              <w:t xml:space="preserve">Hope Springs at </w:t>
            </w:r>
            <w:proofErr w:type="spellStart"/>
            <w:r w:rsidRPr="00F1028E">
              <w:t>Minnetoka</w:t>
            </w:r>
            <w:proofErr w:type="spellEnd"/>
            <w:r w:rsidRPr="00F1028E">
              <w:tab/>
            </w:r>
          </w:p>
        </w:tc>
      </w:tr>
      <w:tr w:rsidR="00FE2D76" w:rsidRPr="00F1028E" w14:paraId="5328CFE2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592DF54F" w14:textId="77777777" w:rsidR="00FE2D76" w:rsidRPr="00F1028E" w:rsidRDefault="00FE2D76" w:rsidP="006F07AB">
            <w:pPr>
              <w:pStyle w:val="Tabletext"/>
            </w:pPr>
            <w:r w:rsidRPr="00F1028E">
              <w:t>Woodbury Senior Living</w:t>
            </w:r>
            <w:r w:rsidRPr="00F1028E">
              <w:tab/>
            </w:r>
          </w:p>
        </w:tc>
      </w:tr>
      <w:tr w:rsidR="00FE2D76" w:rsidRPr="00F1028E" w14:paraId="493659F2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5FBBF86D" w14:textId="77777777" w:rsidR="00FE2D76" w:rsidRPr="00F1028E" w:rsidRDefault="00FE2D76" w:rsidP="006F07AB">
            <w:pPr>
              <w:pStyle w:val="Tabletext"/>
            </w:pPr>
            <w:r w:rsidRPr="00F1028E">
              <w:t>Interlude Restorative Suites West Health</w:t>
            </w:r>
            <w:r w:rsidRPr="00F1028E">
              <w:tab/>
            </w:r>
          </w:p>
        </w:tc>
      </w:tr>
      <w:tr w:rsidR="00FE2D76" w:rsidRPr="00F1028E" w14:paraId="46B07ECE" w14:textId="77777777" w:rsidTr="006F07AB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14:paraId="4525656A" w14:textId="77777777" w:rsidR="00FE2D76" w:rsidRPr="00F1028E" w:rsidRDefault="00FE2D76" w:rsidP="006F07AB">
            <w:pPr>
              <w:pStyle w:val="Tabletext"/>
            </w:pPr>
            <w:r w:rsidRPr="00F1028E">
              <w:t>Johanna Shores</w:t>
            </w:r>
            <w:r w:rsidRPr="00F1028E">
              <w:tab/>
            </w:r>
          </w:p>
        </w:tc>
      </w:tr>
    </w:tbl>
    <w:p w14:paraId="3801B146" w14:textId="77777777" w:rsidR="002A70AA" w:rsidRPr="00B51EF7" w:rsidRDefault="002A70AA" w:rsidP="00FE2D76">
      <w:pPr>
        <w:pStyle w:val="BodyText"/>
      </w:pPr>
    </w:p>
    <w:sectPr w:rsidR="002A70AA" w:rsidRPr="00B51EF7" w:rsidSect="00A56ED7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42F4" w14:textId="77777777" w:rsidR="00F84D90" w:rsidRDefault="00F84D90" w:rsidP="00D31366">
      <w:r>
        <w:separator/>
      </w:r>
    </w:p>
  </w:endnote>
  <w:endnote w:type="continuationSeparator" w:id="0">
    <w:p w14:paraId="4089E422" w14:textId="77777777" w:rsidR="00F84D90" w:rsidRDefault="00F84D90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6916" w14:textId="77777777" w:rsidR="00675556" w:rsidRDefault="00675556">
    <w:pPr>
      <w:pStyle w:val="Foo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Rev. 2017 508</w:t>
    </w:r>
  </w:p>
  <w:p w14:paraId="3801B14C" w14:textId="215A2392" w:rsidR="004F37DF" w:rsidRPr="00EC5068" w:rsidRDefault="004F37DF">
    <w:pPr>
      <w:pStyle w:val="Footer"/>
      <w:rPr>
        <w:color w:val="003366"/>
      </w:rPr>
    </w:pPr>
    <w:r w:rsidRPr="00EC5068">
      <w:rPr>
        <w:rFonts w:ascii="Arial" w:hAnsi="Arial" w:cs="Arial"/>
        <w:color w:val="003366"/>
        <w:sz w:val="18"/>
        <w:szCs w:val="18"/>
      </w:rPr>
      <w:t>HSEEP-IP01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4F" w14:textId="2D56A80B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Exercise Overview</w:t>
    </w:r>
    <w:r w:rsidRPr="00EC5068">
      <w:rPr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="004133B2">
      <w:rPr>
        <w:noProof/>
      </w:rPr>
      <w:t>IPC Education Sub-Committee</w:t>
    </w:r>
  </w:p>
  <w:p w14:paraId="3801B150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1" w14:textId="61E5D734" w:rsidR="007D2F33" w:rsidRPr="00EC5068" w:rsidRDefault="001065B6" w:rsidP="00675556">
    <w:pPr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  <w:t xml:space="preserve">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3" w14:textId="0CF68830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Analysis of Core Capabilities</w:t>
    </w:r>
    <w:r w:rsidRPr="00EC5068">
      <w:rPr>
        <w:b w:val="0"/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4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="00C27E96">
      <w:rPr>
        <w:noProof/>
      </w:rPr>
      <w:t>IPC Education Sub-Committee</w:t>
    </w:r>
  </w:p>
  <w:p w14:paraId="3801B154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5" w14:textId="7D0DBC6F" w:rsidR="007D2F33" w:rsidRPr="00EC5068" w:rsidRDefault="00675556" w:rsidP="00675556">
    <w:pPr>
      <w:spacing w:before="60"/>
      <w:jc w:val="cen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8" w14:textId="6E221C77" w:rsidR="001065B6" w:rsidRPr="00EC5068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A: Improvement Plan</w:t>
    </w:r>
    <w:r w:rsidRPr="00EC5068">
      <w:rPr>
        <w:b w:val="0"/>
        <w:color w:val="003366"/>
      </w:rPr>
      <w:tab/>
      <w:t>A-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="00C27E96" w:rsidRPr="00C27E96">
      <w:rPr>
        <w:rStyle w:val="PageNumber"/>
        <w:bCs/>
        <w:color w:val="003366"/>
      </w:rPr>
      <w:t>IPC Education Sub-Committee</w:t>
    </w:r>
  </w:p>
  <w:p w14:paraId="3801B159" w14:textId="77777777" w:rsidR="001065B6" w:rsidRPr="00EC5068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A" w14:textId="0F0D32D4" w:rsidR="007D2F33" w:rsidRPr="00EC5068" w:rsidRDefault="00675556" w:rsidP="00675556">
    <w:pPr>
      <w:tabs>
        <w:tab w:val="center" w:pos="6480"/>
      </w:tabs>
      <w:spacing w:before="60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D" w14:textId="21EC8C8E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B: Exercise Participants</w:t>
    </w:r>
    <w:r w:rsidRPr="00EC5068">
      <w:rPr>
        <w:b w:val="0"/>
        <w:color w:val="003366"/>
      </w:rPr>
      <w:tab/>
      <w:t>B-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="00236F3B">
      <w:rPr>
        <w:rStyle w:val="PageNumber"/>
        <w:b w:val="0"/>
        <w:color w:val="003366"/>
      </w:rPr>
      <w:tab/>
    </w:r>
    <w:r w:rsidR="00C27E96">
      <w:rPr>
        <w:noProof/>
      </w:rPr>
      <w:t>IPC Education Sub-Committee</w:t>
    </w:r>
  </w:p>
  <w:p w14:paraId="3801B15E" w14:textId="77777777" w:rsidR="001065B6" w:rsidRPr="00EC5068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F" w14:textId="718CFD6A" w:rsidR="007D2F33" w:rsidRPr="00EC5068" w:rsidRDefault="001065B6" w:rsidP="00675556">
    <w:pPr>
      <w:tabs>
        <w:tab w:val="center" w:pos="4680"/>
        <w:tab w:val="center" w:pos="6480"/>
        <w:tab w:val="right" w:pos="9360"/>
      </w:tabs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  <w:t xml:space="preserve">                                                          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  <w:r w:rsidR="00675556">
      <w:rPr>
        <w:rFonts w:ascii="Arial" w:hAnsi="Arial" w:cs="Arial"/>
        <w:color w:val="0033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39EE" w14:textId="77777777" w:rsidR="00F84D90" w:rsidRDefault="00F84D90" w:rsidP="00D31366">
      <w:r>
        <w:separator/>
      </w:r>
    </w:p>
  </w:footnote>
  <w:footnote w:type="continuationSeparator" w:id="0">
    <w:p w14:paraId="0ECCBBB2" w14:textId="77777777" w:rsidR="00F84D90" w:rsidRDefault="00F84D90" w:rsidP="00D31366">
      <w:r>
        <w:continuationSeparator/>
      </w:r>
    </w:p>
  </w:footnote>
  <w:footnote w:id="1">
    <w:p w14:paraId="43786E93" w14:textId="7DFE07CF" w:rsidR="009F15F0" w:rsidRDefault="009F15F0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4D" w14:textId="374F62F7" w:rsidR="001065B6" w:rsidRPr="00EC5068" w:rsidRDefault="001065B6" w:rsidP="00BB1615">
    <w:pPr>
      <w:pStyle w:val="Header"/>
      <w:pBdr>
        <w:bottom w:val="single" w:sz="4" w:space="1" w:color="003366"/>
      </w:pBdr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4133B2">
      <w:rPr>
        <w:color w:val="003366"/>
      </w:rPr>
      <w:t>Mystery Illness</w:t>
    </w:r>
    <w:r w:rsidR="004F3225">
      <w:rPr>
        <w:color w:val="003366"/>
      </w:rPr>
      <w:t xml:space="preserve"> 2.0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2" w14:textId="77777777" w:rsidR="001065B6" w:rsidRPr="00EC5068" w:rsidRDefault="001065B6">
    <w:pPr>
      <w:rPr>
        <w:color w:val="0033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6" w14:textId="0D0FADCF" w:rsidR="001065B6" w:rsidRPr="00EC506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C27E96">
      <w:rPr>
        <w:color w:val="003366"/>
      </w:rPr>
      <w:t>Mystery Illness</w:t>
    </w:r>
    <w:r w:rsidR="004F3225">
      <w:rPr>
        <w:color w:val="003366"/>
      </w:rPr>
      <w:t xml:space="preserve"> 2.0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B" w14:textId="057C24CE" w:rsidR="001065B6" w:rsidRPr="00EC506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C27E96" w:rsidRPr="00C27E96">
      <w:rPr>
        <w:color w:val="003366"/>
      </w:rPr>
      <w:t>Mystery Illness</w:t>
    </w:r>
    <w:r w:rsidR="004F3225">
      <w:rPr>
        <w:color w:val="003366"/>
      </w:rPr>
      <w:t xml:space="preserve">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84FD3"/>
    <w:multiLevelType w:val="hybridMultilevel"/>
    <w:tmpl w:val="15E0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8B57C3"/>
    <w:multiLevelType w:val="hybridMultilevel"/>
    <w:tmpl w:val="14F4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5282D"/>
    <w:multiLevelType w:val="hybridMultilevel"/>
    <w:tmpl w:val="EF3EE00A"/>
    <w:lvl w:ilvl="0" w:tplc="0BC252E8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1523652">
    <w:abstractNumId w:val="9"/>
  </w:num>
  <w:num w:numId="2" w16cid:durableId="1993825340">
    <w:abstractNumId w:val="20"/>
  </w:num>
  <w:num w:numId="3" w16cid:durableId="1292980145">
    <w:abstractNumId w:val="30"/>
  </w:num>
  <w:num w:numId="4" w16cid:durableId="984509271">
    <w:abstractNumId w:val="25"/>
  </w:num>
  <w:num w:numId="5" w16cid:durableId="1798526914">
    <w:abstractNumId w:val="28"/>
  </w:num>
  <w:num w:numId="6" w16cid:durableId="1527868802">
    <w:abstractNumId w:val="29"/>
  </w:num>
  <w:num w:numId="7" w16cid:durableId="1156918822">
    <w:abstractNumId w:val="17"/>
  </w:num>
  <w:num w:numId="8" w16cid:durableId="2130195120">
    <w:abstractNumId w:val="11"/>
  </w:num>
  <w:num w:numId="9" w16cid:durableId="1081371264">
    <w:abstractNumId w:val="24"/>
  </w:num>
  <w:num w:numId="10" w16cid:durableId="878981410">
    <w:abstractNumId w:val="14"/>
  </w:num>
  <w:num w:numId="11" w16cid:durableId="501966083">
    <w:abstractNumId w:val="27"/>
  </w:num>
  <w:num w:numId="12" w16cid:durableId="17899799">
    <w:abstractNumId w:val="16"/>
  </w:num>
  <w:num w:numId="13" w16cid:durableId="1928683986">
    <w:abstractNumId w:val="19"/>
  </w:num>
  <w:num w:numId="14" w16cid:durableId="2016036363">
    <w:abstractNumId w:val="12"/>
  </w:num>
  <w:num w:numId="15" w16cid:durableId="1131092181">
    <w:abstractNumId w:val="18"/>
  </w:num>
  <w:num w:numId="16" w16cid:durableId="408961477">
    <w:abstractNumId w:val="15"/>
  </w:num>
  <w:num w:numId="17" w16cid:durableId="893590314">
    <w:abstractNumId w:val="10"/>
  </w:num>
  <w:num w:numId="18" w16cid:durableId="534850301">
    <w:abstractNumId w:val="29"/>
    <w:lvlOverride w:ilvl="0">
      <w:startOverride w:val="1"/>
    </w:lvlOverride>
  </w:num>
  <w:num w:numId="19" w16cid:durableId="1201747450">
    <w:abstractNumId w:val="29"/>
    <w:lvlOverride w:ilvl="0">
      <w:startOverride w:val="1"/>
    </w:lvlOverride>
  </w:num>
  <w:num w:numId="20" w16cid:durableId="999700638">
    <w:abstractNumId w:val="29"/>
    <w:lvlOverride w:ilvl="0">
      <w:startOverride w:val="1"/>
    </w:lvlOverride>
  </w:num>
  <w:num w:numId="21" w16cid:durableId="2026243437">
    <w:abstractNumId w:val="29"/>
    <w:lvlOverride w:ilvl="0">
      <w:startOverride w:val="1"/>
    </w:lvlOverride>
  </w:num>
  <w:num w:numId="22" w16cid:durableId="1568299904">
    <w:abstractNumId w:val="29"/>
    <w:lvlOverride w:ilvl="0">
      <w:startOverride w:val="1"/>
    </w:lvlOverride>
  </w:num>
  <w:num w:numId="23" w16cid:durableId="1267428102">
    <w:abstractNumId w:val="29"/>
    <w:lvlOverride w:ilvl="0">
      <w:startOverride w:val="1"/>
    </w:lvlOverride>
  </w:num>
  <w:num w:numId="24" w16cid:durableId="2090811954">
    <w:abstractNumId w:val="29"/>
    <w:lvlOverride w:ilvl="0">
      <w:startOverride w:val="1"/>
    </w:lvlOverride>
  </w:num>
  <w:num w:numId="25" w16cid:durableId="1417751789">
    <w:abstractNumId w:val="29"/>
    <w:lvlOverride w:ilvl="0">
      <w:startOverride w:val="1"/>
    </w:lvlOverride>
  </w:num>
  <w:num w:numId="26" w16cid:durableId="902719082">
    <w:abstractNumId w:val="29"/>
    <w:lvlOverride w:ilvl="0">
      <w:startOverride w:val="1"/>
    </w:lvlOverride>
  </w:num>
  <w:num w:numId="27" w16cid:durableId="1012998896">
    <w:abstractNumId w:val="29"/>
    <w:lvlOverride w:ilvl="0">
      <w:startOverride w:val="1"/>
    </w:lvlOverride>
  </w:num>
  <w:num w:numId="28" w16cid:durableId="1936672056">
    <w:abstractNumId w:val="29"/>
    <w:lvlOverride w:ilvl="0">
      <w:startOverride w:val="1"/>
    </w:lvlOverride>
  </w:num>
  <w:num w:numId="29" w16cid:durableId="870462752">
    <w:abstractNumId w:val="29"/>
    <w:lvlOverride w:ilvl="0">
      <w:startOverride w:val="1"/>
    </w:lvlOverride>
  </w:num>
  <w:num w:numId="30" w16cid:durableId="480315620">
    <w:abstractNumId w:val="29"/>
    <w:lvlOverride w:ilvl="0">
      <w:startOverride w:val="1"/>
    </w:lvlOverride>
  </w:num>
  <w:num w:numId="31" w16cid:durableId="423646626">
    <w:abstractNumId w:val="21"/>
  </w:num>
  <w:num w:numId="32" w16cid:durableId="369234591">
    <w:abstractNumId w:val="26"/>
  </w:num>
  <w:num w:numId="33" w16cid:durableId="718673837">
    <w:abstractNumId w:val="7"/>
  </w:num>
  <w:num w:numId="34" w16cid:durableId="767625844">
    <w:abstractNumId w:val="6"/>
  </w:num>
  <w:num w:numId="35" w16cid:durableId="1609464725">
    <w:abstractNumId w:val="5"/>
  </w:num>
  <w:num w:numId="36" w16cid:durableId="439178266">
    <w:abstractNumId w:val="4"/>
  </w:num>
  <w:num w:numId="37" w16cid:durableId="1947689805">
    <w:abstractNumId w:val="8"/>
  </w:num>
  <w:num w:numId="38" w16cid:durableId="1597597253">
    <w:abstractNumId w:val="3"/>
  </w:num>
  <w:num w:numId="39" w16cid:durableId="885067917">
    <w:abstractNumId w:val="2"/>
  </w:num>
  <w:num w:numId="40" w16cid:durableId="1469282855">
    <w:abstractNumId w:val="1"/>
  </w:num>
  <w:num w:numId="41" w16cid:durableId="1611471567">
    <w:abstractNumId w:val="0"/>
  </w:num>
  <w:num w:numId="42" w16cid:durableId="1204823933">
    <w:abstractNumId w:val="23"/>
  </w:num>
  <w:num w:numId="43" w16cid:durableId="1808156973">
    <w:abstractNumId w:val="13"/>
  </w:num>
  <w:num w:numId="44" w16cid:durableId="11170179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23683"/>
    <w:rsid w:val="00025486"/>
    <w:rsid w:val="00037C2C"/>
    <w:rsid w:val="00044E28"/>
    <w:rsid w:val="00045CD3"/>
    <w:rsid w:val="00054AB0"/>
    <w:rsid w:val="000558D2"/>
    <w:rsid w:val="0007427E"/>
    <w:rsid w:val="00095260"/>
    <w:rsid w:val="000955FA"/>
    <w:rsid w:val="00095F27"/>
    <w:rsid w:val="001065B6"/>
    <w:rsid w:val="001072D2"/>
    <w:rsid w:val="0011196C"/>
    <w:rsid w:val="001200C3"/>
    <w:rsid w:val="00121E23"/>
    <w:rsid w:val="001230C1"/>
    <w:rsid w:val="0014341C"/>
    <w:rsid w:val="00147EDA"/>
    <w:rsid w:val="001635FF"/>
    <w:rsid w:val="00173A85"/>
    <w:rsid w:val="001909F6"/>
    <w:rsid w:val="001A1DEF"/>
    <w:rsid w:val="001A3FDF"/>
    <w:rsid w:val="001A6FB1"/>
    <w:rsid w:val="001B13DF"/>
    <w:rsid w:val="001F27B4"/>
    <w:rsid w:val="0022733F"/>
    <w:rsid w:val="002351A6"/>
    <w:rsid w:val="00236F3B"/>
    <w:rsid w:val="00255A08"/>
    <w:rsid w:val="00265727"/>
    <w:rsid w:val="00271872"/>
    <w:rsid w:val="002903C8"/>
    <w:rsid w:val="002974D4"/>
    <w:rsid w:val="002A01AA"/>
    <w:rsid w:val="002A70AA"/>
    <w:rsid w:val="002F6911"/>
    <w:rsid w:val="00305A90"/>
    <w:rsid w:val="00305EC5"/>
    <w:rsid w:val="003170C3"/>
    <w:rsid w:val="0033566C"/>
    <w:rsid w:val="003368FF"/>
    <w:rsid w:val="0034018F"/>
    <w:rsid w:val="0039112D"/>
    <w:rsid w:val="003A0595"/>
    <w:rsid w:val="004133B2"/>
    <w:rsid w:val="004157B8"/>
    <w:rsid w:val="00451D3D"/>
    <w:rsid w:val="004C613D"/>
    <w:rsid w:val="004E7D88"/>
    <w:rsid w:val="004F3225"/>
    <w:rsid w:val="004F37DF"/>
    <w:rsid w:val="005053C2"/>
    <w:rsid w:val="00556D79"/>
    <w:rsid w:val="005657CD"/>
    <w:rsid w:val="00573ACB"/>
    <w:rsid w:val="00576DCA"/>
    <w:rsid w:val="005A60DA"/>
    <w:rsid w:val="005E57EC"/>
    <w:rsid w:val="005E65BE"/>
    <w:rsid w:val="00605796"/>
    <w:rsid w:val="00613A96"/>
    <w:rsid w:val="006645F7"/>
    <w:rsid w:val="006746F8"/>
    <w:rsid w:val="00675556"/>
    <w:rsid w:val="00693B85"/>
    <w:rsid w:val="006B6162"/>
    <w:rsid w:val="00707C30"/>
    <w:rsid w:val="007218CE"/>
    <w:rsid w:val="00723232"/>
    <w:rsid w:val="0076011B"/>
    <w:rsid w:val="007D2F33"/>
    <w:rsid w:val="007F0221"/>
    <w:rsid w:val="00804345"/>
    <w:rsid w:val="00813D52"/>
    <w:rsid w:val="00831034"/>
    <w:rsid w:val="008502AC"/>
    <w:rsid w:val="00860E24"/>
    <w:rsid w:val="00876C13"/>
    <w:rsid w:val="00896484"/>
    <w:rsid w:val="008C4A53"/>
    <w:rsid w:val="00900892"/>
    <w:rsid w:val="00902FF2"/>
    <w:rsid w:val="00925736"/>
    <w:rsid w:val="00925882"/>
    <w:rsid w:val="009434EB"/>
    <w:rsid w:val="00956255"/>
    <w:rsid w:val="009C1950"/>
    <w:rsid w:val="009C55A6"/>
    <w:rsid w:val="009D0F28"/>
    <w:rsid w:val="009F0AEC"/>
    <w:rsid w:val="009F15F0"/>
    <w:rsid w:val="00A061F3"/>
    <w:rsid w:val="00A216E8"/>
    <w:rsid w:val="00A2524E"/>
    <w:rsid w:val="00A40CCA"/>
    <w:rsid w:val="00A554C3"/>
    <w:rsid w:val="00A562C7"/>
    <w:rsid w:val="00A56ED7"/>
    <w:rsid w:val="00AC78AA"/>
    <w:rsid w:val="00B20268"/>
    <w:rsid w:val="00B4324D"/>
    <w:rsid w:val="00B51EF7"/>
    <w:rsid w:val="00BA3A8B"/>
    <w:rsid w:val="00BB1615"/>
    <w:rsid w:val="00BB2101"/>
    <w:rsid w:val="00BD0874"/>
    <w:rsid w:val="00BD41C3"/>
    <w:rsid w:val="00BE3AAA"/>
    <w:rsid w:val="00BE5773"/>
    <w:rsid w:val="00C27E96"/>
    <w:rsid w:val="00C57131"/>
    <w:rsid w:val="00C94D26"/>
    <w:rsid w:val="00CA2B8D"/>
    <w:rsid w:val="00CB74D0"/>
    <w:rsid w:val="00CC18BE"/>
    <w:rsid w:val="00CD2F75"/>
    <w:rsid w:val="00CE4109"/>
    <w:rsid w:val="00D0430F"/>
    <w:rsid w:val="00D12100"/>
    <w:rsid w:val="00D27750"/>
    <w:rsid w:val="00D31366"/>
    <w:rsid w:val="00D92F17"/>
    <w:rsid w:val="00DB0C6C"/>
    <w:rsid w:val="00DE5637"/>
    <w:rsid w:val="00DE7CA3"/>
    <w:rsid w:val="00DF0888"/>
    <w:rsid w:val="00E11B89"/>
    <w:rsid w:val="00E92056"/>
    <w:rsid w:val="00E926F9"/>
    <w:rsid w:val="00EB030E"/>
    <w:rsid w:val="00EC5068"/>
    <w:rsid w:val="00ED588C"/>
    <w:rsid w:val="00EE3D6A"/>
    <w:rsid w:val="00F10013"/>
    <w:rsid w:val="00F23EC1"/>
    <w:rsid w:val="00F25F11"/>
    <w:rsid w:val="00F267C1"/>
    <w:rsid w:val="00F466AA"/>
    <w:rsid w:val="00F677B4"/>
    <w:rsid w:val="00F84D90"/>
    <w:rsid w:val="00F940BF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qFormat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F27B4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7B4"/>
    <w:rPr>
      <w:rFonts w:ascii="Arial" w:eastAsiaTheme="majorEastAsia" w:hAnsi="Arial" w:cs="Times New Roman"/>
      <w:iCs/>
      <w:color w:val="404040" w:themeColor="text1" w:themeTint="BF"/>
      <w:spacing w:val="15"/>
      <w:sz w:val="24"/>
      <w:szCs w:val="24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styleId="UnresolvedMention">
    <w:name w:val="Unresolved Mention"/>
    <w:basedOn w:val="DefaultParagraphFont"/>
    <w:uiPriority w:val="99"/>
    <w:semiHidden/>
    <w:unhideWhenUsed/>
    <w:rsid w:val="00305A90"/>
    <w:rPr>
      <w:color w:val="605E5C"/>
      <w:shd w:val="clear" w:color="auto" w:fill="E1DFDD"/>
    </w:rPr>
  </w:style>
  <w:style w:type="paragraph" w:customStyle="1" w:styleId="TableText1">
    <w:name w:val="Table Text 1"/>
    <w:basedOn w:val="TableofFigures"/>
    <w:qFormat/>
    <w:rsid w:val="00573ACB"/>
    <w:pPr>
      <w:spacing w:before="40" w:after="40"/>
    </w:pPr>
    <w:rPr>
      <w:rFonts w:ascii="Arial" w:eastAsiaTheme="minorHAnsi" w:hAnsi="Arial" w:cstheme="minorBidi"/>
      <w:sz w:val="20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228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mily.moilanen@hcmed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n.Malewicki@hennepin.u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1AEE-2344-48CB-827A-982D1E08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/>
  <dc:creator>DHS FEMA</dc:creator>
  <cp:keywords>HSEEP, Template, After-Action, Improvement Plan, AAR, Evaluation</cp:keywords>
  <cp:lastModifiedBy>Moilanen, Emily A</cp:lastModifiedBy>
  <cp:revision>12</cp:revision>
  <dcterms:created xsi:type="dcterms:W3CDTF">2022-07-26T14:31:00Z</dcterms:created>
  <dcterms:modified xsi:type="dcterms:W3CDTF">2023-06-09T15:22:00Z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2022-12-27T18:05:42Z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039fe60a-7bbd-4f50-9125-32b8b764233b</vt:lpwstr>
  </property>
  <property fmtid="{D5CDD505-2E9C-101B-9397-08002B2CF9AE}" pid="8" name="MSIP_Label_5517dd99-8573-483a-8620-8f6f69c1291c_ContentBits">
    <vt:lpwstr>0</vt:lpwstr>
  </property>
</Properties>
</file>