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0DDDF" w14:textId="45AD1FB1" w:rsidR="007A653A" w:rsidRDefault="007A653A"/>
    <w:tbl>
      <w:tblPr>
        <w:tblStyle w:val="TableGrid"/>
        <w:tblW w:w="13231" w:type="dxa"/>
        <w:tblLook w:val="04A0" w:firstRow="1" w:lastRow="0" w:firstColumn="1" w:lastColumn="0" w:noHBand="0" w:noVBand="1"/>
      </w:tblPr>
      <w:tblGrid>
        <w:gridCol w:w="2367"/>
        <w:gridCol w:w="2938"/>
        <w:gridCol w:w="6577"/>
        <w:gridCol w:w="1335"/>
        <w:gridCol w:w="14"/>
      </w:tblGrid>
      <w:tr w:rsidR="007F4300" w14:paraId="2BE9DA51" w14:textId="77777777" w:rsidTr="003668F3">
        <w:tc>
          <w:tcPr>
            <w:tcW w:w="13231" w:type="dxa"/>
            <w:gridSpan w:val="5"/>
          </w:tcPr>
          <w:p w14:paraId="766BF80F" w14:textId="77777777" w:rsidR="007F4300" w:rsidRDefault="007F4300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1D5FAC24" w14:textId="334F2543" w:rsidR="007F4300" w:rsidRPr="007F4300" w:rsidRDefault="007F4300">
            <w:pPr>
              <w:rPr>
                <w:sz w:val="28"/>
                <w:szCs w:val="28"/>
              </w:rPr>
            </w:pPr>
            <w:r w:rsidRPr="007F4300">
              <w:rPr>
                <w:b/>
                <w:bCs/>
                <w:i/>
                <w:iCs/>
                <w:sz w:val="28"/>
                <w:szCs w:val="28"/>
              </w:rPr>
              <w:t>Exercise Name:</w:t>
            </w:r>
            <w:r w:rsidRPr="007F4300">
              <w:rPr>
                <w:sz w:val="28"/>
                <w:szCs w:val="28"/>
              </w:rPr>
              <w:t xml:space="preserve"> </w:t>
            </w:r>
            <w:r w:rsidR="009423EF" w:rsidRPr="004D2ABC">
              <w:rPr>
                <w:sz w:val="28"/>
                <w:szCs w:val="28"/>
              </w:rPr>
              <w:t>Mystery Illness</w:t>
            </w:r>
            <w:r w:rsidR="004D2ABC" w:rsidRPr="004D2ABC">
              <w:rPr>
                <w:sz w:val="28"/>
                <w:szCs w:val="28"/>
              </w:rPr>
              <w:t xml:space="preserve"> </w:t>
            </w:r>
            <w:r w:rsidR="00222712">
              <w:rPr>
                <w:sz w:val="28"/>
                <w:szCs w:val="28"/>
              </w:rPr>
              <w:t xml:space="preserve">2.0 </w:t>
            </w:r>
            <w:r w:rsidR="004D2ABC" w:rsidRPr="004D2ABC">
              <w:rPr>
                <w:sz w:val="28"/>
                <w:szCs w:val="28"/>
              </w:rPr>
              <w:t>Tabletop Exercise</w:t>
            </w:r>
            <w:r w:rsidR="00E11923" w:rsidRPr="004D2ABC">
              <w:rPr>
                <w:sz w:val="28"/>
                <w:szCs w:val="28"/>
              </w:rPr>
              <w:t xml:space="preserve">                  </w:t>
            </w:r>
            <w:r w:rsidRPr="007F4300">
              <w:rPr>
                <w:b/>
                <w:bCs/>
                <w:i/>
                <w:iCs/>
                <w:sz w:val="28"/>
                <w:szCs w:val="28"/>
              </w:rPr>
              <w:t>Organization:</w:t>
            </w:r>
            <w:r>
              <w:rPr>
                <w:sz w:val="28"/>
                <w:szCs w:val="28"/>
              </w:rPr>
              <w:t xml:space="preserve"> _______________________</w:t>
            </w:r>
          </w:p>
          <w:p w14:paraId="7A5B9F91" w14:textId="7CEE3229" w:rsidR="007F4300" w:rsidRPr="007F4300" w:rsidRDefault="007F4300">
            <w:pPr>
              <w:rPr>
                <w:sz w:val="28"/>
                <w:szCs w:val="28"/>
              </w:rPr>
            </w:pPr>
            <w:r w:rsidRPr="007F4300">
              <w:rPr>
                <w:b/>
                <w:bCs/>
                <w:i/>
                <w:iCs/>
                <w:sz w:val="28"/>
                <w:szCs w:val="28"/>
              </w:rPr>
              <w:t>Exercise Date:</w:t>
            </w:r>
            <w:r w:rsidRPr="007F4300">
              <w:rPr>
                <w:sz w:val="28"/>
                <w:szCs w:val="28"/>
              </w:rPr>
              <w:t xml:space="preserve"> </w:t>
            </w:r>
            <w:r w:rsidR="00222712">
              <w:rPr>
                <w:sz w:val="28"/>
                <w:szCs w:val="28"/>
              </w:rPr>
              <w:t>June 14</w:t>
            </w:r>
            <w:r w:rsidRPr="004D2ABC">
              <w:rPr>
                <w:sz w:val="28"/>
                <w:szCs w:val="28"/>
              </w:rPr>
              <w:t>,</w:t>
            </w:r>
            <w:r w:rsidR="00143656" w:rsidRPr="004D2ABC">
              <w:rPr>
                <w:sz w:val="28"/>
                <w:szCs w:val="28"/>
              </w:rPr>
              <w:t xml:space="preserve"> </w:t>
            </w:r>
            <w:proofErr w:type="gramStart"/>
            <w:r w:rsidRPr="004D2ABC">
              <w:rPr>
                <w:sz w:val="28"/>
                <w:szCs w:val="28"/>
              </w:rPr>
              <w:t>202</w:t>
            </w:r>
            <w:r w:rsidR="001D6A3A">
              <w:rPr>
                <w:sz w:val="28"/>
                <w:szCs w:val="28"/>
              </w:rPr>
              <w:t>3</w:t>
            </w:r>
            <w:proofErr w:type="gramEnd"/>
            <w:r w:rsidRPr="004D2ABC">
              <w:rPr>
                <w:sz w:val="28"/>
                <w:szCs w:val="28"/>
              </w:rPr>
              <w:t xml:space="preserve">                                                 </w:t>
            </w:r>
            <w:r w:rsidR="00E27E54" w:rsidRPr="004D2ABC">
              <w:rPr>
                <w:sz w:val="28"/>
                <w:szCs w:val="28"/>
              </w:rPr>
              <w:t xml:space="preserve">   </w:t>
            </w:r>
            <w:r w:rsidR="00464E95" w:rsidRPr="004D2ABC">
              <w:rPr>
                <w:sz w:val="28"/>
                <w:szCs w:val="28"/>
              </w:rPr>
              <w:t xml:space="preserve">         </w:t>
            </w:r>
            <w:r w:rsidRPr="007F4300">
              <w:rPr>
                <w:b/>
                <w:bCs/>
                <w:i/>
                <w:iCs/>
                <w:sz w:val="28"/>
                <w:szCs w:val="28"/>
              </w:rPr>
              <w:t>Venue:</w:t>
            </w:r>
            <w:r>
              <w:rPr>
                <w:sz w:val="28"/>
                <w:szCs w:val="28"/>
              </w:rPr>
              <w:t xml:space="preserve"> _____________________________</w:t>
            </w:r>
          </w:p>
          <w:p w14:paraId="3DF6460B" w14:textId="2FBABC2C" w:rsidR="007F4300" w:rsidRDefault="007F4300"/>
        </w:tc>
      </w:tr>
      <w:tr w:rsidR="00F41B04" w14:paraId="2451626C" w14:textId="77777777" w:rsidTr="003668F3">
        <w:tc>
          <w:tcPr>
            <w:tcW w:w="13231" w:type="dxa"/>
            <w:gridSpan w:val="5"/>
          </w:tcPr>
          <w:p w14:paraId="1DC0E3C9" w14:textId="7E1453A3" w:rsidR="00F41B04" w:rsidRDefault="00F41B04">
            <w:r w:rsidRPr="007F4300">
              <w:rPr>
                <w:b/>
                <w:bCs/>
                <w:i/>
                <w:iCs/>
                <w:sz w:val="28"/>
                <w:szCs w:val="28"/>
              </w:rPr>
              <w:t>Exercise Goal:</w:t>
            </w:r>
            <w:r>
              <w:t xml:space="preserve"> </w:t>
            </w:r>
            <w:r w:rsidR="00F30E80">
              <w:t>This exercise is intended to test facilities</w:t>
            </w:r>
            <w:r w:rsidR="00814D69">
              <w:t>’</w:t>
            </w:r>
            <w:r w:rsidR="00F30E80">
              <w:t xml:space="preserve"> ability to respond to and identify an unknown illness. This </w:t>
            </w:r>
            <w:r w:rsidR="004D2ABC">
              <w:t>includes</w:t>
            </w:r>
            <w:r w:rsidR="00F30E80">
              <w:t xml:space="preserve"> modification of infection prevention and control practices, disease identification and tracking, </w:t>
            </w:r>
            <w:r w:rsidR="004D2ABC">
              <w:t xml:space="preserve">communication, </w:t>
            </w:r>
            <w:r w:rsidR="00F30E80">
              <w:t>and prevention and prophylaxis.</w:t>
            </w:r>
          </w:p>
          <w:p w14:paraId="51BB9509" w14:textId="597C3186" w:rsidR="00F41B04" w:rsidRDefault="00F41B04"/>
        </w:tc>
      </w:tr>
      <w:tr w:rsidR="00F41B04" w14:paraId="01C22DEE" w14:textId="77777777" w:rsidTr="003668F3">
        <w:tc>
          <w:tcPr>
            <w:tcW w:w="13231" w:type="dxa"/>
            <w:gridSpan w:val="5"/>
            <w:tcBorders>
              <w:bottom w:val="single" w:sz="4" w:space="0" w:color="auto"/>
            </w:tcBorders>
          </w:tcPr>
          <w:p w14:paraId="2311ED1D" w14:textId="527AE5BF" w:rsidR="00F41B04" w:rsidRDefault="00F41B04">
            <w:r w:rsidRPr="00F41B04">
              <w:rPr>
                <w:b/>
                <w:bCs/>
                <w:i/>
                <w:iCs/>
                <w:sz w:val="28"/>
                <w:szCs w:val="28"/>
              </w:rPr>
              <w:t xml:space="preserve">Exercise Scope: </w:t>
            </w:r>
            <w:r w:rsidR="00222712" w:rsidRPr="00DD55E7">
              <w:t xml:space="preserve">This exercise is a </w:t>
            </w:r>
            <w:r w:rsidR="00222712">
              <w:t>tabletop exercise</w:t>
            </w:r>
            <w:r w:rsidR="00222712" w:rsidRPr="00DD55E7">
              <w:t xml:space="preserve"> planned for </w:t>
            </w:r>
            <w:r w:rsidR="00222712">
              <w:t>three hours</w:t>
            </w:r>
            <w:r w:rsidR="00222712" w:rsidRPr="00DD55E7">
              <w:t xml:space="preserve"> </w:t>
            </w:r>
            <w:r w:rsidR="00222712">
              <w:t>and is to be conducted at the players’ facility in collaboration with virtual scenario updates and injects from the Infection Prevention Education Sub-Committee or the exercise recording. Players will include participation from long term care facilities, Hennepin County Public Health, the Minnesota Department of Health, and the Metro Health &amp; Medical Preparedness Coalition. Exercise play is limited to exercise participants. There will be no role players/actors during this exercise.</w:t>
            </w:r>
          </w:p>
        </w:tc>
      </w:tr>
      <w:tr w:rsidR="00F41B04" w14:paraId="7D6B916E" w14:textId="77777777" w:rsidTr="003668F3">
        <w:tc>
          <w:tcPr>
            <w:tcW w:w="13231" w:type="dxa"/>
            <w:gridSpan w:val="5"/>
            <w:tcBorders>
              <w:bottom w:val="single" w:sz="4" w:space="0" w:color="auto"/>
            </w:tcBorders>
          </w:tcPr>
          <w:p w14:paraId="402C454E" w14:textId="511DA957" w:rsidR="00F41B04" w:rsidRPr="004D2ABC" w:rsidRDefault="00F41B04" w:rsidP="004D2AB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1B04">
              <w:rPr>
                <w:b/>
                <w:bCs/>
                <w:i/>
                <w:iCs/>
                <w:sz w:val="28"/>
                <w:szCs w:val="28"/>
              </w:rPr>
              <w:t xml:space="preserve">Core Capabilities: </w:t>
            </w:r>
            <w:r w:rsidR="00F30E80" w:rsidRPr="004D2ABC">
              <w:rPr>
                <w:rFonts w:cstheme="minorHAnsi"/>
              </w:rPr>
              <w:t>Infection prevention and control, internal and external communication plans, responding to an emerging pathogen</w:t>
            </w:r>
          </w:p>
        </w:tc>
      </w:tr>
      <w:tr w:rsidR="007F4300" w:rsidRPr="0027469D" w14:paraId="625042D2" w14:textId="77777777" w:rsidTr="003668F3">
        <w:tc>
          <w:tcPr>
            <w:tcW w:w="13231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ECF5081" w14:textId="385F988A" w:rsidR="007F4300" w:rsidRPr="0027469D" w:rsidRDefault="007F4300" w:rsidP="007F4300">
            <w:pPr>
              <w:jc w:val="center"/>
              <w:rPr>
                <w:sz w:val="24"/>
                <w:szCs w:val="24"/>
              </w:rPr>
            </w:pPr>
            <w:r w:rsidRPr="0027469D">
              <w:rPr>
                <w:b/>
                <w:bCs/>
                <w:sz w:val="24"/>
                <w:szCs w:val="24"/>
              </w:rPr>
              <w:t xml:space="preserve">Module 1 – </w:t>
            </w:r>
            <w:r w:rsidR="00C41487">
              <w:rPr>
                <w:b/>
                <w:bCs/>
                <w:sz w:val="24"/>
                <w:szCs w:val="24"/>
              </w:rPr>
              <w:t>New Admission</w:t>
            </w:r>
          </w:p>
        </w:tc>
      </w:tr>
      <w:tr w:rsidR="00180F64" w:rsidRPr="0027469D" w14:paraId="30029180" w14:textId="77777777" w:rsidTr="00121B1B">
        <w:trPr>
          <w:gridAfter w:val="1"/>
          <w:wAfter w:w="14" w:type="dxa"/>
        </w:trPr>
        <w:tc>
          <w:tcPr>
            <w:tcW w:w="2367" w:type="dxa"/>
            <w:shd w:val="clear" w:color="auto" w:fill="2F5496" w:themeFill="accent1" w:themeFillShade="BF"/>
          </w:tcPr>
          <w:p w14:paraId="3C2069F3" w14:textId="5008CFDA" w:rsidR="005D0D0C" w:rsidRPr="0027469D" w:rsidRDefault="005D0D0C" w:rsidP="005D0D0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7469D">
              <w:rPr>
                <w:b/>
                <w:bCs/>
                <w:color w:val="FFFFFF" w:themeColor="background1"/>
                <w:sz w:val="24"/>
                <w:szCs w:val="24"/>
              </w:rPr>
              <w:t>Objectives</w:t>
            </w:r>
          </w:p>
        </w:tc>
        <w:tc>
          <w:tcPr>
            <w:tcW w:w="2938" w:type="dxa"/>
            <w:shd w:val="clear" w:color="auto" w:fill="2F5496" w:themeFill="accent1" w:themeFillShade="BF"/>
          </w:tcPr>
          <w:p w14:paraId="428D6C30" w14:textId="6067A150" w:rsidR="005D0D0C" w:rsidRPr="0027469D" w:rsidRDefault="005D0D0C" w:rsidP="005D0D0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7469D">
              <w:rPr>
                <w:b/>
                <w:bCs/>
                <w:color w:val="FFFFFF" w:themeColor="background1"/>
                <w:sz w:val="24"/>
                <w:szCs w:val="24"/>
              </w:rPr>
              <w:t xml:space="preserve">Associated </w:t>
            </w:r>
            <w:r w:rsidR="00CF53C8">
              <w:rPr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27469D">
              <w:rPr>
                <w:b/>
                <w:bCs/>
                <w:color w:val="FFFFFF" w:themeColor="background1"/>
                <w:sz w:val="24"/>
                <w:szCs w:val="24"/>
              </w:rPr>
              <w:t>ritical Tasks</w:t>
            </w:r>
          </w:p>
        </w:tc>
        <w:tc>
          <w:tcPr>
            <w:tcW w:w="6577" w:type="dxa"/>
            <w:shd w:val="clear" w:color="auto" w:fill="2F5496" w:themeFill="accent1" w:themeFillShade="BF"/>
          </w:tcPr>
          <w:p w14:paraId="467C5045" w14:textId="28A4B606" w:rsidR="005D0D0C" w:rsidRPr="0027469D" w:rsidRDefault="005D0D0C" w:rsidP="005D0D0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7469D">
              <w:rPr>
                <w:b/>
                <w:bCs/>
                <w:color w:val="FFFFFF" w:themeColor="background1"/>
                <w:sz w:val="24"/>
                <w:szCs w:val="24"/>
              </w:rPr>
              <w:t>Observation Notes and Explanation of Rating</w:t>
            </w:r>
          </w:p>
        </w:tc>
        <w:tc>
          <w:tcPr>
            <w:tcW w:w="1335" w:type="dxa"/>
            <w:shd w:val="clear" w:color="auto" w:fill="2F5496" w:themeFill="accent1" w:themeFillShade="BF"/>
          </w:tcPr>
          <w:p w14:paraId="67439C61" w14:textId="77777777" w:rsidR="005D0D0C" w:rsidRPr="0027469D" w:rsidRDefault="005D0D0C" w:rsidP="005D0D0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7469D">
              <w:rPr>
                <w:b/>
                <w:bCs/>
                <w:color w:val="FFFFFF" w:themeColor="background1"/>
                <w:sz w:val="24"/>
                <w:szCs w:val="24"/>
              </w:rPr>
              <w:t>Rating</w:t>
            </w:r>
          </w:p>
          <w:p w14:paraId="2A2030F3" w14:textId="47283599" w:rsidR="005D0D0C" w:rsidRPr="0027469D" w:rsidRDefault="005D0D0C" w:rsidP="005D0D0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7469D">
              <w:rPr>
                <w:b/>
                <w:bCs/>
                <w:color w:val="FFFFFF" w:themeColor="background1"/>
                <w:sz w:val="24"/>
                <w:szCs w:val="24"/>
              </w:rPr>
              <w:t>(P, S, M, U)</w:t>
            </w:r>
          </w:p>
        </w:tc>
      </w:tr>
      <w:tr w:rsidR="00136C4D" w14:paraId="1C4347C4" w14:textId="77777777" w:rsidTr="00121B1B">
        <w:trPr>
          <w:gridAfter w:val="1"/>
          <w:wAfter w:w="14" w:type="dxa"/>
          <w:trHeight w:val="480"/>
        </w:trPr>
        <w:tc>
          <w:tcPr>
            <w:tcW w:w="2367" w:type="dxa"/>
            <w:vMerge w:val="restart"/>
          </w:tcPr>
          <w:p w14:paraId="1C46F2B3" w14:textId="00357FC5" w:rsidR="00136C4D" w:rsidRPr="00882EE2" w:rsidRDefault="00136C4D" w:rsidP="00882EE2">
            <w:pPr>
              <w:rPr>
                <w:sz w:val="24"/>
                <w:szCs w:val="24"/>
              </w:rPr>
            </w:pPr>
          </w:p>
          <w:p w14:paraId="6D94B051" w14:textId="6D2EF220" w:rsidR="00136C4D" w:rsidRPr="004D2ABC" w:rsidRDefault="00CB21CB" w:rsidP="00E64928">
            <w:pPr>
              <w:rPr>
                <w:sz w:val="24"/>
                <w:szCs w:val="24"/>
              </w:rPr>
            </w:pPr>
            <w:r w:rsidRPr="004D2ABC">
              <w:rPr>
                <w:rFonts w:cstheme="minorHAnsi"/>
                <w:b/>
                <w:bCs/>
                <w:sz w:val="24"/>
                <w:szCs w:val="24"/>
              </w:rPr>
              <w:t xml:space="preserve">Objective 1: </w:t>
            </w:r>
            <w:r w:rsidR="00E64928" w:rsidRPr="004D2ABC">
              <w:rPr>
                <w:sz w:val="24"/>
                <w:szCs w:val="24"/>
              </w:rPr>
              <w:t>Prioritize Infection Prevention and Control interventions based on clinical presentation &amp; pathogen identification.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14:paraId="7C3D04F0" w14:textId="0F7F96C3" w:rsidR="00136C4D" w:rsidRPr="00CB21CB" w:rsidRDefault="00CB21C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725AB">
              <w:rPr>
                <w:rFonts w:ascii="Calibri" w:hAnsi="Calibri" w:cs="Calibri"/>
                <w:b/>
                <w:bCs/>
                <w:sz w:val="24"/>
                <w:szCs w:val="24"/>
              </w:rPr>
              <w:t>Critical Task 1: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775749">
              <w:rPr>
                <w:rFonts w:ascii="Calibri" w:hAnsi="Calibri" w:cs="Calibri"/>
                <w:sz w:val="24"/>
                <w:szCs w:val="24"/>
              </w:rPr>
              <w:t xml:space="preserve">Players identify components of IPC practices that </w:t>
            </w:r>
            <w:r w:rsidR="00222712">
              <w:rPr>
                <w:rFonts w:ascii="Calibri" w:hAnsi="Calibri" w:cs="Calibri"/>
                <w:sz w:val="24"/>
                <w:szCs w:val="24"/>
              </w:rPr>
              <w:t>should be followed when providing wound care.</w:t>
            </w:r>
            <w:r w:rsidR="00775749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577" w:type="dxa"/>
          </w:tcPr>
          <w:p w14:paraId="4BF37295" w14:textId="77777777" w:rsidR="00136C4D" w:rsidRDefault="00136C4D"/>
        </w:tc>
        <w:tc>
          <w:tcPr>
            <w:tcW w:w="1335" w:type="dxa"/>
          </w:tcPr>
          <w:p w14:paraId="557FA0A9" w14:textId="77777777" w:rsidR="00136C4D" w:rsidRDefault="00136C4D"/>
        </w:tc>
      </w:tr>
      <w:tr w:rsidR="00136C4D" w14:paraId="01C765A3" w14:textId="77777777" w:rsidTr="00121B1B">
        <w:trPr>
          <w:gridAfter w:val="1"/>
          <w:wAfter w:w="14" w:type="dxa"/>
          <w:trHeight w:val="480"/>
        </w:trPr>
        <w:tc>
          <w:tcPr>
            <w:tcW w:w="2367" w:type="dxa"/>
            <w:vMerge/>
          </w:tcPr>
          <w:p w14:paraId="5BC6DB3F" w14:textId="77777777" w:rsidR="00136C4D" w:rsidRPr="0027469D" w:rsidRDefault="00136C4D" w:rsidP="002746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14:paraId="64A77EFE" w14:textId="3E1EC257" w:rsidR="00CB21CB" w:rsidRPr="003725AB" w:rsidRDefault="00CB21CB" w:rsidP="00CB21C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725A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Critical Task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Pr="003725AB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  <w:p w14:paraId="76D5DD3F" w14:textId="69DC1266" w:rsidR="00136C4D" w:rsidRPr="003725AB" w:rsidRDefault="0022271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Potential wound care r</w:t>
            </w:r>
            <w:r w:rsidR="00CB21CB">
              <w:rPr>
                <w:rFonts w:ascii="Calibri" w:hAnsi="Calibri" w:cs="Calibri"/>
                <w:sz w:val="24"/>
                <w:szCs w:val="24"/>
              </w:rPr>
              <w:t>isk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="00CB21CB">
              <w:rPr>
                <w:rFonts w:ascii="Calibri" w:hAnsi="Calibri" w:cs="Calibri"/>
                <w:sz w:val="24"/>
                <w:szCs w:val="24"/>
              </w:rPr>
              <w:t xml:space="preserve"> and mitigation tactics are discussed.</w:t>
            </w:r>
          </w:p>
        </w:tc>
        <w:tc>
          <w:tcPr>
            <w:tcW w:w="6577" w:type="dxa"/>
          </w:tcPr>
          <w:p w14:paraId="0595A02B" w14:textId="77777777" w:rsidR="00136C4D" w:rsidRDefault="00136C4D"/>
        </w:tc>
        <w:tc>
          <w:tcPr>
            <w:tcW w:w="1335" w:type="dxa"/>
          </w:tcPr>
          <w:p w14:paraId="582E42D9" w14:textId="77777777" w:rsidR="00136C4D" w:rsidRDefault="00136C4D"/>
        </w:tc>
      </w:tr>
      <w:tr w:rsidR="00C41487" w:rsidRPr="0027469D" w14:paraId="150C6750" w14:textId="77777777" w:rsidTr="00C41487">
        <w:tc>
          <w:tcPr>
            <w:tcW w:w="2367" w:type="dxa"/>
            <w:tcBorders>
              <w:bottom w:val="single" w:sz="4" w:space="0" w:color="auto"/>
            </w:tcBorders>
            <w:shd w:val="clear" w:color="auto" w:fill="auto"/>
          </w:tcPr>
          <w:p w14:paraId="4349F411" w14:textId="6CAC01F9" w:rsidR="00C41487" w:rsidRPr="00C41487" w:rsidRDefault="00C41487" w:rsidP="00C4148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Objective 2: </w:t>
            </w:r>
            <w:r w:rsidRPr="00C41487">
              <w:rPr>
                <w:sz w:val="24"/>
                <w:szCs w:val="24"/>
              </w:rPr>
              <w:t xml:space="preserve">Describe communication pathways and processes to alert partners of an </w:t>
            </w:r>
            <w:r w:rsidRPr="00C41487">
              <w:rPr>
                <w:sz w:val="24"/>
                <w:szCs w:val="24"/>
              </w:rPr>
              <w:lastRenderedPageBreak/>
              <w:t>emerging pathogen (facilities, families, staff, residents, other providers.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shd w:val="clear" w:color="auto" w:fill="auto"/>
          </w:tcPr>
          <w:p w14:paraId="072504A0" w14:textId="07A194A6" w:rsidR="00C41487" w:rsidRPr="00C41487" w:rsidRDefault="00C41487" w:rsidP="00C41487">
            <w:pPr>
              <w:rPr>
                <w:sz w:val="24"/>
                <w:szCs w:val="24"/>
              </w:rPr>
            </w:pPr>
            <w:r w:rsidRPr="003725AB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Critical Task 1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Players describe their interfacility transfer information-sharing processes.</w:t>
            </w:r>
          </w:p>
        </w:tc>
        <w:tc>
          <w:tcPr>
            <w:tcW w:w="6577" w:type="dxa"/>
            <w:tcBorders>
              <w:bottom w:val="single" w:sz="4" w:space="0" w:color="auto"/>
            </w:tcBorders>
            <w:shd w:val="clear" w:color="auto" w:fill="auto"/>
          </w:tcPr>
          <w:p w14:paraId="322F1670" w14:textId="77777777" w:rsidR="00C41487" w:rsidRPr="0027469D" w:rsidRDefault="00C41487" w:rsidP="007F43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BC260B" w14:textId="6BD41C2E" w:rsidR="00C41487" w:rsidRPr="0027469D" w:rsidRDefault="00C41487" w:rsidP="007F43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F4300" w:rsidRPr="0027469D" w14:paraId="0A017189" w14:textId="77777777" w:rsidTr="003668F3">
        <w:tc>
          <w:tcPr>
            <w:tcW w:w="13231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8FC16BF" w14:textId="47B886B3" w:rsidR="007F4300" w:rsidRPr="0027469D" w:rsidRDefault="007F4300" w:rsidP="007F4300">
            <w:pPr>
              <w:jc w:val="center"/>
              <w:rPr>
                <w:sz w:val="24"/>
                <w:szCs w:val="24"/>
              </w:rPr>
            </w:pPr>
            <w:r w:rsidRPr="0027469D">
              <w:rPr>
                <w:b/>
                <w:bCs/>
                <w:sz w:val="24"/>
                <w:szCs w:val="24"/>
              </w:rPr>
              <w:t xml:space="preserve">Module 2 – </w:t>
            </w:r>
            <w:r w:rsidR="00C41487">
              <w:rPr>
                <w:b/>
                <w:bCs/>
                <w:sz w:val="24"/>
                <w:szCs w:val="24"/>
              </w:rPr>
              <w:t>Unexpected Test Results</w:t>
            </w:r>
          </w:p>
        </w:tc>
      </w:tr>
      <w:tr w:rsidR="00180F64" w:rsidRPr="0027469D" w14:paraId="6BF8042D" w14:textId="77777777" w:rsidTr="00121B1B">
        <w:trPr>
          <w:gridAfter w:val="1"/>
          <w:wAfter w:w="14" w:type="dxa"/>
        </w:trPr>
        <w:tc>
          <w:tcPr>
            <w:tcW w:w="2367" w:type="dxa"/>
            <w:shd w:val="clear" w:color="auto" w:fill="2F5496" w:themeFill="accent1" w:themeFillShade="BF"/>
          </w:tcPr>
          <w:p w14:paraId="37C46198" w14:textId="78EF8F21" w:rsidR="005D0D0C" w:rsidRPr="0027469D" w:rsidRDefault="005D0D0C" w:rsidP="005D0D0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7469D">
              <w:rPr>
                <w:b/>
                <w:bCs/>
                <w:color w:val="FFFFFF" w:themeColor="background1"/>
                <w:sz w:val="24"/>
                <w:szCs w:val="24"/>
              </w:rPr>
              <w:t>Objectives</w:t>
            </w:r>
          </w:p>
        </w:tc>
        <w:tc>
          <w:tcPr>
            <w:tcW w:w="2938" w:type="dxa"/>
            <w:shd w:val="clear" w:color="auto" w:fill="2F5496" w:themeFill="accent1" w:themeFillShade="BF"/>
          </w:tcPr>
          <w:p w14:paraId="03E0D020" w14:textId="4F03BC7B" w:rsidR="005D0D0C" w:rsidRPr="0027469D" w:rsidRDefault="005D0D0C" w:rsidP="005D0D0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7469D">
              <w:rPr>
                <w:b/>
                <w:bCs/>
                <w:color w:val="FFFFFF" w:themeColor="background1"/>
                <w:sz w:val="24"/>
                <w:szCs w:val="24"/>
              </w:rPr>
              <w:t xml:space="preserve">Associated </w:t>
            </w:r>
            <w:r w:rsidR="00955B75">
              <w:rPr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27469D">
              <w:rPr>
                <w:b/>
                <w:bCs/>
                <w:color w:val="FFFFFF" w:themeColor="background1"/>
                <w:sz w:val="24"/>
                <w:szCs w:val="24"/>
              </w:rPr>
              <w:t>ritical Tasks</w:t>
            </w:r>
          </w:p>
        </w:tc>
        <w:tc>
          <w:tcPr>
            <w:tcW w:w="6577" w:type="dxa"/>
            <w:shd w:val="clear" w:color="auto" w:fill="2F5496" w:themeFill="accent1" w:themeFillShade="BF"/>
          </w:tcPr>
          <w:p w14:paraId="629D0F2D" w14:textId="19D97573" w:rsidR="005D0D0C" w:rsidRPr="0027469D" w:rsidRDefault="005D0D0C" w:rsidP="005D0D0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7469D">
              <w:rPr>
                <w:b/>
                <w:bCs/>
                <w:color w:val="FFFFFF" w:themeColor="background1"/>
                <w:sz w:val="24"/>
                <w:szCs w:val="24"/>
              </w:rPr>
              <w:t>Observation Notes and Explanation of Rating</w:t>
            </w:r>
          </w:p>
        </w:tc>
        <w:tc>
          <w:tcPr>
            <w:tcW w:w="1335" w:type="dxa"/>
            <w:shd w:val="clear" w:color="auto" w:fill="2F5496" w:themeFill="accent1" w:themeFillShade="BF"/>
          </w:tcPr>
          <w:p w14:paraId="3E5C09FD" w14:textId="3805892E" w:rsidR="005D0D0C" w:rsidRPr="0027469D" w:rsidRDefault="005D0D0C" w:rsidP="005D0D0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7469D">
              <w:rPr>
                <w:b/>
                <w:bCs/>
                <w:color w:val="FFFFFF" w:themeColor="background1"/>
                <w:sz w:val="24"/>
                <w:szCs w:val="24"/>
              </w:rPr>
              <w:t>Rating</w:t>
            </w:r>
            <w:r w:rsidR="000F2A00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gramStart"/>
            <w:r w:rsidR="000F2A00">
              <w:rPr>
                <w:b/>
                <w:bCs/>
                <w:color w:val="FFFFFF" w:themeColor="background1"/>
                <w:sz w:val="24"/>
                <w:szCs w:val="24"/>
              </w:rPr>
              <w:t xml:space="preserve">   </w:t>
            </w:r>
            <w:r w:rsidR="000F2A00" w:rsidRPr="0027469D">
              <w:rPr>
                <w:b/>
                <w:bCs/>
                <w:color w:val="FFFFFF" w:themeColor="background1"/>
                <w:sz w:val="24"/>
                <w:szCs w:val="24"/>
              </w:rPr>
              <w:t>(</w:t>
            </w:r>
            <w:proofErr w:type="gramEnd"/>
            <w:r w:rsidR="000F2A00" w:rsidRPr="0027469D">
              <w:rPr>
                <w:b/>
                <w:bCs/>
                <w:color w:val="FFFFFF" w:themeColor="background1"/>
                <w:sz w:val="24"/>
                <w:szCs w:val="24"/>
              </w:rPr>
              <w:t>P, S, M, U)</w:t>
            </w:r>
          </w:p>
        </w:tc>
      </w:tr>
      <w:tr w:rsidR="00CB21CB" w14:paraId="626DA695" w14:textId="77777777" w:rsidTr="00121B1B">
        <w:trPr>
          <w:gridAfter w:val="1"/>
          <w:wAfter w:w="14" w:type="dxa"/>
        </w:trPr>
        <w:tc>
          <w:tcPr>
            <w:tcW w:w="2367" w:type="dxa"/>
            <w:vMerge w:val="restart"/>
          </w:tcPr>
          <w:p w14:paraId="59E9AE20" w14:textId="1B251C3A" w:rsidR="00CB21CB" w:rsidRDefault="00CB21CB" w:rsidP="00E5406A">
            <w:r w:rsidRPr="0027469D">
              <w:rPr>
                <w:rFonts w:cstheme="minorHAnsi"/>
                <w:b/>
                <w:bCs/>
                <w:sz w:val="24"/>
                <w:szCs w:val="24"/>
              </w:rPr>
              <w:t xml:space="preserve">Objective </w:t>
            </w:r>
            <w:r w:rsidR="005D4950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27469D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D4950" w:rsidRPr="005D4950">
              <w:rPr>
                <w:sz w:val="24"/>
                <w:szCs w:val="24"/>
              </w:rPr>
              <w:t>Identify infection control and containment measures focusing on system controls in response to an infectious pathogen.</w:t>
            </w:r>
          </w:p>
        </w:tc>
        <w:tc>
          <w:tcPr>
            <w:tcW w:w="2938" w:type="dxa"/>
          </w:tcPr>
          <w:p w14:paraId="74C9D923" w14:textId="7EED6A90" w:rsidR="00CB21CB" w:rsidRPr="003725AB" w:rsidRDefault="00CB21CB" w:rsidP="009423EF">
            <w:pPr>
              <w:rPr>
                <w:rFonts w:ascii="Calibri" w:hAnsi="Calibri" w:cs="Calibri"/>
                <w:sz w:val="24"/>
                <w:szCs w:val="24"/>
              </w:rPr>
            </w:pPr>
            <w:r w:rsidRPr="003725AB">
              <w:rPr>
                <w:rFonts w:ascii="Calibri" w:hAnsi="Calibri" w:cs="Calibri"/>
                <w:b/>
                <w:bCs/>
                <w:sz w:val="24"/>
                <w:szCs w:val="24"/>
              </w:rPr>
              <w:t>Critical Task 1: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775749">
              <w:rPr>
                <w:rFonts w:ascii="Calibri" w:hAnsi="Calibri" w:cs="Calibri"/>
                <w:sz w:val="24"/>
                <w:szCs w:val="24"/>
              </w:rPr>
              <w:t>Players</w:t>
            </w:r>
            <w:r w:rsidR="005D4950">
              <w:rPr>
                <w:rFonts w:ascii="Calibri" w:hAnsi="Calibri" w:cs="Calibri"/>
                <w:sz w:val="24"/>
                <w:szCs w:val="24"/>
              </w:rPr>
              <w:t xml:space="preserve"> begin to identify who at facility is most at risk for contracting CP-CRE.</w:t>
            </w:r>
            <w:r w:rsidR="00775749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577" w:type="dxa"/>
          </w:tcPr>
          <w:p w14:paraId="7E9C19E8" w14:textId="77777777" w:rsidR="00CB21CB" w:rsidRDefault="00CB21CB"/>
        </w:tc>
        <w:tc>
          <w:tcPr>
            <w:tcW w:w="1335" w:type="dxa"/>
          </w:tcPr>
          <w:p w14:paraId="459AE5C6" w14:textId="77777777" w:rsidR="00CB21CB" w:rsidRDefault="00CB21CB"/>
        </w:tc>
      </w:tr>
      <w:tr w:rsidR="00CB21CB" w14:paraId="1D05664D" w14:textId="77777777" w:rsidTr="00121B1B">
        <w:trPr>
          <w:gridAfter w:val="1"/>
          <w:wAfter w:w="14" w:type="dxa"/>
        </w:trPr>
        <w:tc>
          <w:tcPr>
            <w:tcW w:w="2367" w:type="dxa"/>
            <w:vMerge/>
          </w:tcPr>
          <w:p w14:paraId="0EB1B06C" w14:textId="77777777" w:rsidR="00CB21CB" w:rsidRPr="0027469D" w:rsidRDefault="00CB21CB" w:rsidP="00E5406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38" w:type="dxa"/>
          </w:tcPr>
          <w:p w14:paraId="51C9CBBE" w14:textId="28606BC0" w:rsidR="00CB21CB" w:rsidRPr="00CB21CB" w:rsidRDefault="00CB21CB" w:rsidP="000A23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Critical Task 2: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IPC </w:t>
            </w:r>
            <w:r w:rsidR="005D4950">
              <w:rPr>
                <w:rFonts w:ascii="Calibri" w:hAnsi="Calibri" w:cs="Calibri"/>
                <w:sz w:val="24"/>
                <w:szCs w:val="24"/>
              </w:rPr>
              <w:t>practices that may be potential transmission opportunities are identified.</w:t>
            </w:r>
          </w:p>
        </w:tc>
        <w:tc>
          <w:tcPr>
            <w:tcW w:w="6577" w:type="dxa"/>
          </w:tcPr>
          <w:p w14:paraId="459A0DD1" w14:textId="77777777" w:rsidR="00CB21CB" w:rsidRDefault="00CB21CB"/>
        </w:tc>
        <w:tc>
          <w:tcPr>
            <w:tcW w:w="1335" w:type="dxa"/>
          </w:tcPr>
          <w:p w14:paraId="4210E3F1" w14:textId="77777777" w:rsidR="00CB21CB" w:rsidRDefault="00CB21CB"/>
        </w:tc>
      </w:tr>
      <w:tr w:rsidR="00D62192" w14:paraId="73E368AE" w14:textId="77777777" w:rsidTr="00FD63C6">
        <w:trPr>
          <w:gridAfter w:val="1"/>
          <w:wAfter w:w="14" w:type="dxa"/>
          <w:trHeight w:val="588"/>
        </w:trPr>
        <w:tc>
          <w:tcPr>
            <w:tcW w:w="2367" w:type="dxa"/>
            <w:tcBorders>
              <w:bottom w:val="single" w:sz="4" w:space="0" w:color="auto"/>
            </w:tcBorders>
          </w:tcPr>
          <w:p w14:paraId="15EFBCBB" w14:textId="60EB380A" w:rsidR="00D62192" w:rsidRPr="0006564E" w:rsidRDefault="00D62192">
            <w:pPr>
              <w:rPr>
                <w:b/>
                <w:bCs/>
                <w:sz w:val="24"/>
                <w:szCs w:val="24"/>
              </w:rPr>
            </w:pPr>
            <w:r w:rsidRPr="0006564E">
              <w:rPr>
                <w:b/>
                <w:bCs/>
                <w:sz w:val="24"/>
                <w:szCs w:val="24"/>
              </w:rPr>
              <w:t xml:space="preserve">Objective </w:t>
            </w:r>
            <w:r w:rsidR="005D4950">
              <w:rPr>
                <w:b/>
                <w:bCs/>
                <w:sz w:val="24"/>
                <w:szCs w:val="24"/>
              </w:rPr>
              <w:t>3</w:t>
            </w:r>
            <w:r w:rsidRPr="0006564E">
              <w:rPr>
                <w:b/>
                <w:bCs/>
                <w:sz w:val="24"/>
                <w:szCs w:val="24"/>
              </w:rPr>
              <w:t>:</w:t>
            </w:r>
            <w:r w:rsidR="00922C06">
              <w:rPr>
                <w:b/>
                <w:bCs/>
                <w:sz w:val="24"/>
                <w:szCs w:val="24"/>
              </w:rPr>
              <w:t xml:space="preserve"> </w:t>
            </w:r>
            <w:r w:rsidR="005D4950" w:rsidRPr="005D4950">
              <w:rPr>
                <w:sz w:val="24"/>
                <w:szCs w:val="24"/>
              </w:rPr>
              <w:t>Describe communication pathways and processes to alert partners of an emerging pathogen (facilities, families, staff, residents, other providers)</w:t>
            </w:r>
          </w:p>
          <w:p w14:paraId="3B9CDD0A" w14:textId="53C4722C" w:rsidR="00D62192" w:rsidRDefault="00D62192"/>
        </w:tc>
        <w:tc>
          <w:tcPr>
            <w:tcW w:w="2938" w:type="dxa"/>
            <w:tcBorders>
              <w:bottom w:val="single" w:sz="4" w:space="0" w:color="auto"/>
            </w:tcBorders>
          </w:tcPr>
          <w:p w14:paraId="7415D796" w14:textId="17882298" w:rsidR="00D62192" w:rsidRPr="003725AB" w:rsidRDefault="00D62192" w:rsidP="000A23F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725A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Critical Task </w:t>
            </w:r>
            <w:r w:rsidR="005D4950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 w:rsidRPr="003725AB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  <w:p w14:paraId="0BD8A5B2" w14:textId="6DEE15F4" w:rsidR="00D62192" w:rsidRPr="003725AB" w:rsidRDefault="005D4950" w:rsidP="00AF5F0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Players identify who else needs to know about </w:t>
            </w:r>
            <w:r w:rsidRPr="005D4950">
              <w:rPr>
                <w:rFonts w:ascii="Calibri" w:hAnsi="Calibri" w:cs="Calibri"/>
                <w:sz w:val="24"/>
                <w:szCs w:val="24"/>
              </w:rPr>
              <w:t xml:space="preserve">Klebsiella pneumoniae </w:t>
            </w:r>
            <w:proofErr w:type="spellStart"/>
            <w:r w:rsidRPr="005D4950">
              <w:rPr>
                <w:rFonts w:ascii="Calibri" w:hAnsi="Calibri" w:cs="Calibri"/>
                <w:sz w:val="24"/>
                <w:szCs w:val="24"/>
              </w:rPr>
              <w:t>carbapenemase</w:t>
            </w:r>
            <w:proofErr w:type="spellEnd"/>
            <w:r w:rsidRPr="005D4950">
              <w:rPr>
                <w:rFonts w:ascii="Calibri" w:hAnsi="Calibri" w:cs="Calibri"/>
                <w:sz w:val="24"/>
                <w:szCs w:val="24"/>
              </w:rPr>
              <w:t xml:space="preserve"> (KPC)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test result</w:t>
            </w:r>
          </w:p>
        </w:tc>
        <w:tc>
          <w:tcPr>
            <w:tcW w:w="6577" w:type="dxa"/>
            <w:tcBorders>
              <w:bottom w:val="single" w:sz="4" w:space="0" w:color="auto"/>
            </w:tcBorders>
          </w:tcPr>
          <w:p w14:paraId="11596812" w14:textId="77777777" w:rsidR="00D62192" w:rsidRDefault="00D62192"/>
        </w:tc>
        <w:tc>
          <w:tcPr>
            <w:tcW w:w="1335" w:type="dxa"/>
            <w:tcBorders>
              <w:bottom w:val="single" w:sz="4" w:space="0" w:color="auto"/>
            </w:tcBorders>
          </w:tcPr>
          <w:p w14:paraId="2DFA3C2D" w14:textId="77777777" w:rsidR="00D62192" w:rsidRDefault="00D62192"/>
        </w:tc>
      </w:tr>
      <w:tr w:rsidR="007F4300" w14:paraId="2B861876" w14:textId="77777777" w:rsidTr="003668F3">
        <w:tc>
          <w:tcPr>
            <w:tcW w:w="13231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8BB7BB8" w14:textId="28275BF7" w:rsidR="007F4300" w:rsidRPr="006426EE" w:rsidRDefault="007F4300" w:rsidP="007F4300">
            <w:pPr>
              <w:jc w:val="center"/>
              <w:rPr>
                <w:sz w:val="24"/>
                <w:szCs w:val="24"/>
              </w:rPr>
            </w:pPr>
            <w:bookmarkStart w:id="0" w:name="_Hlk108002807"/>
            <w:r w:rsidRPr="006426EE">
              <w:rPr>
                <w:b/>
                <w:bCs/>
                <w:sz w:val="24"/>
                <w:szCs w:val="24"/>
              </w:rPr>
              <w:t xml:space="preserve">Module 3 – </w:t>
            </w:r>
            <w:r w:rsidR="005D4950">
              <w:rPr>
                <w:b/>
                <w:bCs/>
                <w:sz w:val="24"/>
                <w:szCs w:val="24"/>
              </w:rPr>
              <w:t>Silent Spreader</w:t>
            </w:r>
          </w:p>
        </w:tc>
      </w:tr>
      <w:tr w:rsidR="00180F64" w:rsidRPr="00180F64" w14:paraId="4609AF1D" w14:textId="77777777" w:rsidTr="00121B1B">
        <w:trPr>
          <w:gridAfter w:val="1"/>
          <w:wAfter w:w="14" w:type="dxa"/>
        </w:trPr>
        <w:tc>
          <w:tcPr>
            <w:tcW w:w="2367" w:type="dxa"/>
            <w:shd w:val="clear" w:color="auto" w:fill="2F5496" w:themeFill="accent1" w:themeFillShade="BF"/>
          </w:tcPr>
          <w:p w14:paraId="5E6EE3C0" w14:textId="0F9E2F1C" w:rsidR="005D0D0C" w:rsidRPr="005F130B" w:rsidRDefault="005D0D0C" w:rsidP="005D0D0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bookmarkStart w:id="1" w:name="_Hlk108002760"/>
            <w:bookmarkEnd w:id="0"/>
            <w:r w:rsidRPr="005F130B">
              <w:rPr>
                <w:b/>
                <w:bCs/>
                <w:color w:val="FFFFFF" w:themeColor="background1"/>
                <w:sz w:val="24"/>
                <w:szCs w:val="24"/>
              </w:rPr>
              <w:t>Objectives</w:t>
            </w:r>
          </w:p>
        </w:tc>
        <w:tc>
          <w:tcPr>
            <w:tcW w:w="2938" w:type="dxa"/>
            <w:shd w:val="clear" w:color="auto" w:fill="2F5496" w:themeFill="accent1" w:themeFillShade="BF"/>
          </w:tcPr>
          <w:p w14:paraId="5F242067" w14:textId="0E52EEB5" w:rsidR="005D0D0C" w:rsidRPr="005F130B" w:rsidRDefault="005D0D0C" w:rsidP="005D0D0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F130B">
              <w:rPr>
                <w:b/>
                <w:bCs/>
                <w:color w:val="FFFFFF" w:themeColor="background1"/>
                <w:sz w:val="24"/>
                <w:szCs w:val="24"/>
              </w:rPr>
              <w:t xml:space="preserve">Associated </w:t>
            </w:r>
            <w:r w:rsidR="005F130B" w:rsidRPr="005F130B">
              <w:rPr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5F130B">
              <w:rPr>
                <w:b/>
                <w:bCs/>
                <w:color w:val="FFFFFF" w:themeColor="background1"/>
                <w:sz w:val="24"/>
                <w:szCs w:val="24"/>
              </w:rPr>
              <w:t>ritical Tasks</w:t>
            </w:r>
          </w:p>
        </w:tc>
        <w:tc>
          <w:tcPr>
            <w:tcW w:w="6577" w:type="dxa"/>
            <w:shd w:val="clear" w:color="auto" w:fill="2F5496" w:themeFill="accent1" w:themeFillShade="BF"/>
          </w:tcPr>
          <w:p w14:paraId="07FBFF97" w14:textId="0E83319C" w:rsidR="005D0D0C" w:rsidRPr="005F130B" w:rsidRDefault="005D0D0C" w:rsidP="005D0D0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F130B">
              <w:rPr>
                <w:b/>
                <w:bCs/>
                <w:color w:val="FFFFFF" w:themeColor="background1"/>
                <w:sz w:val="24"/>
                <w:szCs w:val="24"/>
              </w:rPr>
              <w:t>Observation Notes and Explanation of Rating</w:t>
            </w:r>
          </w:p>
        </w:tc>
        <w:tc>
          <w:tcPr>
            <w:tcW w:w="1335" w:type="dxa"/>
            <w:shd w:val="clear" w:color="auto" w:fill="2F5496" w:themeFill="accent1" w:themeFillShade="BF"/>
          </w:tcPr>
          <w:p w14:paraId="6988F41B" w14:textId="68DEE30D" w:rsidR="005D0D0C" w:rsidRPr="005F130B" w:rsidRDefault="005D0D0C" w:rsidP="005D0D0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F130B">
              <w:rPr>
                <w:b/>
                <w:bCs/>
                <w:color w:val="FFFFFF" w:themeColor="background1"/>
                <w:sz w:val="24"/>
                <w:szCs w:val="24"/>
              </w:rPr>
              <w:t>Rating</w:t>
            </w:r>
            <w:r w:rsidR="00423FF0" w:rsidRPr="005F130B">
              <w:rPr>
                <w:b/>
                <w:bCs/>
                <w:color w:val="FFFFFF" w:themeColor="background1"/>
                <w:sz w:val="24"/>
                <w:szCs w:val="24"/>
              </w:rPr>
              <w:t xml:space="preserve">   </w:t>
            </w:r>
            <w:proofErr w:type="gramStart"/>
            <w:r w:rsidR="00423FF0" w:rsidRPr="005F130B">
              <w:rPr>
                <w:b/>
                <w:bCs/>
                <w:color w:val="FFFFFF" w:themeColor="background1"/>
                <w:sz w:val="24"/>
                <w:szCs w:val="24"/>
              </w:rPr>
              <w:t xml:space="preserve">   (</w:t>
            </w:r>
            <w:proofErr w:type="gramEnd"/>
            <w:r w:rsidR="00423FF0" w:rsidRPr="005F130B">
              <w:rPr>
                <w:b/>
                <w:bCs/>
                <w:color w:val="FFFFFF" w:themeColor="background1"/>
                <w:sz w:val="24"/>
                <w:szCs w:val="24"/>
              </w:rPr>
              <w:t>P, S, M, U)</w:t>
            </w:r>
          </w:p>
        </w:tc>
      </w:tr>
      <w:bookmarkEnd w:id="1"/>
      <w:tr w:rsidR="0054099A" w14:paraId="3352B56C" w14:textId="77777777" w:rsidTr="00121B1B">
        <w:trPr>
          <w:gridAfter w:val="1"/>
          <w:wAfter w:w="14" w:type="dxa"/>
        </w:trPr>
        <w:tc>
          <w:tcPr>
            <w:tcW w:w="2367" w:type="dxa"/>
          </w:tcPr>
          <w:p w14:paraId="2AD1514B" w14:textId="77777777" w:rsidR="005D4950" w:rsidRPr="0006564E" w:rsidRDefault="005D4950" w:rsidP="005D4950">
            <w:pPr>
              <w:rPr>
                <w:b/>
                <w:bCs/>
                <w:sz w:val="24"/>
                <w:szCs w:val="24"/>
              </w:rPr>
            </w:pPr>
            <w:r w:rsidRPr="0006564E">
              <w:rPr>
                <w:b/>
                <w:bCs/>
                <w:sz w:val="24"/>
                <w:szCs w:val="24"/>
              </w:rPr>
              <w:t xml:space="preserve">Objective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06564E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D4950">
              <w:rPr>
                <w:sz w:val="24"/>
                <w:szCs w:val="24"/>
              </w:rPr>
              <w:t xml:space="preserve">Describe communication </w:t>
            </w:r>
            <w:r w:rsidRPr="005D4950">
              <w:rPr>
                <w:sz w:val="24"/>
                <w:szCs w:val="24"/>
              </w:rPr>
              <w:lastRenderedPageBreak/>
              <w:t>pathways and processes to alert partners of an emerging pathogen (facilities, families, staff, residents, other providers)</w:t>
            </w:r>
          </w:p>
          <w:p w14:paraId="7431EDE6" w14:textId="41851DB4" w:rsidR="0054099A" w:rsidRPr="004D2ABC" w:rsidRDefault="0054099A" w:rsidP="001E6AED">
            <w:pPr>
              <w:rPr>
                <w:sz w:val="24"/>
                <w:szCs w:val="24"/>
              </w:rPr>
            </w:pPr>
          </w:p>
        </w:tc>
        <w:tc>
          <w:tcPr>
            <w:tcW w:w="2938" w:type="dxa"/>
          </w:tcPr>
          <w:p w14:paraId="72D97B40" w14:textId="11D8E223" w:rsidR="00C034B2" w:rsidRPr="005D4950" w:rsidRDefault="005D4950" w:rsidP="00C034B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Critical Task 1: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Players identify how CP-CRE case </w:t>
            </w:r>
            <w:r>
              <w:rPr>
                <w:rFonts w:ascii="Calibri" w:hAnsi="Calibri" w:cs="Calibri"/>
                <w:sz w:val="24"/>
                <w:szCs w:val="24"/>
              </w:rPr>
              <w:lastRenderedPageBreak/>
              <w:t>information is communicated to other partners.</w:t>
            </w:r>
          </w:p>
          <w:p w14:paraId="3A8092EE" w14:textId="458C58B8" w:rsidR="00D7335D" w:rsidRPr="00634DAE" w:rsidRDefault="00D7335D" w:rsidP="009423EF">
            <w:pPr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577" w:type="dxa"/>
          </w:tcPr>
          <w:p w14:paraId="71919065" w14:textId="77777777" w:rsidR="0054099A" w:rsidRDefault="0054099A"/>
        </w:tc>
        <w:tc>
          <w:tcPr>
            <w:tcW w:w="1335" w:type="dxa"/>
          </w:tcPr>
          <w:p w14:paraId="785D6E05" w14:textId="77777777" w:rsidR="0054099A" w:rsidRDefault="0054099A"/>
        </w:tc>
      </w:tr>
      <w:tr w:rsidR="005D4950" w14:paraId="48B3D823" w14:textId="77777777" w:rsidTr="00121B1B">
        <w:trPr>
          <w:gridAfter w:val="1"/>
          <w:wAfter w:w="14" w:type="dxa"/>
        </w:trPr>
        <w:tc>
          <w:tcPr>
            <w:tcW w:w="2367" w:type="dxa"/>
            <w:vMerge w:val="restart"/>
          </w:tcPr>
          <w:p w14:paraId="6EA49C5A" w14:textId="312A354E" w:rsidR="005D4950" w:rsidRPr="004D2ABC" w:rsidRDefault="005D4950" w:rsidP="001E6AED">
            <w:pPr>
              <w:rPr>
                <w:b/>
                <w:bCs/>
                <w:sz w:val="24"/>
                <w:szCs w:val="24"/>
              </w:rPr>
            </w:pPr>
            <w:r w:rsidRPr="004D2ABC">
              <w:rPr>
                <w:b/>
                <w:bCs/>
                <w:sz w:val="24"/>
                <w:szCs w:val="24"/>
              </w:rPr>
              <w:t xml:space="preserve">Objective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4D2ABC">
              <w:rPr>
                <w:b/>
                <w:bCs/>
                <w:sz w:val="24"/>
                <w:szCs w:val="24"/>
              </w:rPr>
              <w:t xml:space="preserve">: </w:t>
            </w:r>
            <w:r w:rsidRPr="005D4950">
              <w:rPr>
                <w:sz w:val="24"/>
                <w:szCs w:val="24"/>
              </w:rPr>
              <w:t>Identify infection control and containment measures focusing on system controls in response to an infectious pathogen.</w:t>
            </w:r>
          </w:p>
        </w:tc>
        <w:tc>
          <w:tcPr>
            <w:tcW w:w="2938" w:type="dxa"/>
          </w:tcPr>
          <w:p w14:paraId="3C0F1E69" w14:textId="01DE9020" w:rsidR="005D4950" w:rsidRPr="00C034B2" w:rsidRDefault="005D4950" w:rsidP="00C034B2">
            <w:pPr>
              <w:rPr>
                <w:rFonts w:ascii="Calibri" w:hAnsi="Calibri" w:cs="Calibri"/>
                <w:sz w:val="24"/>
                <w:szCs w:val="24"/>
              </w:rPr>
            </w:pPr>
            <w:r w:rsidRPr="00C034B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Critical Task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 w:rsidRPr="00C034B2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Long term mitigation techniques (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cohorting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, treatment, education, auditing,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etc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) are discussed. </w:t>
            </w:r>
          </w:p>
        </w:tc>
        <w:tc>
          <w:tcPr>
            <w:tcW w:w="6577" w:type="dxa"/>
          </w:tcPr>
          <w:p w14:paraId="2B0E7A56" w14:textId="77777777" w:rsidR="005D4950" w:rsidRDefault="005D4950"/>
        </w:tc>
        <w:tc>
          <w:tcPr>
            <w:tcW w:w="1335" w:type="dxa"/>
          </w:tcPr>
          <w:p w14:paraId="65780710" w14:textId="77777777" w:rsidR="005D4950" w:rsidRDefault="005D4950"/>
        </w:tc>
      </w:tr>
      <w:tr w:rsidR="005D4950" w14:paraId="7DB20020" w14:textId="77777777" w:rsidTr="00121B1B">
        <w:trPr>
          <w:gridAfter w:val="1"/>
          <w:wAfter w:w="14" w:type="dxa"/>
        </w:trPr>
        <w:tc>
          <w:tcPr>
            <w:tcW w:w="2367" w:type="dxa"/>
            <w:vMerge/>
          </w:tcPr>
          <w:p w14:paraId="2CA69296" w14:textId="524BC12A" w:rsidR="005D4950" w:rsidRPr="004D2ABC" w:rsidRDefault="005D4950" w:rsidP="001E6AED">
            <w:pPr>
              <w:rPr>
                <w:sz w:val="24"/>
                <w:szCs w:val="24"/>
              </w:rPr>
            </w:pPr>
          </w:p>
        </w:tc>
        <w:tc>
          <w:tcPr>
            <w:tcW w:w="2938" w:type="dxa"/>
          </w:tcPr>
          <w:p w14:paraId="0D526022" w14:textId="62C9E222" w:rsidR="005D4950" w:rsidRPr="005D4950" w:rsidRDefault="005D4950" w:rsidP="00C034B2">
            <w:pPr>
              <w:rPr>
                <w:rFonts w:ascii="Calibri" w:hAnsi="Calibri" w:cs="Calibri"/>
                <w:sz w:val="24"/>
                <w:szCs w:val="24"/>
              </w:rPr>
            </w:pPr>
            <w:r w:rsidRPr="00C034B2">
              <w:rPr>
                <w:rFonts w:ascii="Calibri" w:hAnsi="Calibri" w:cs="Calibri"/>
                <w:b/>
                <w:bCs/>
                <w:sz w:val="24"/>
                <w:szCs w:val="24"/>
              </w:rPr>
              <w:t>Critical Task 2: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Infection prevention and control auditing practices are identified.</w:t>
            </w:r>
          </w:p>
        </w:tc>
        <w:tc>
          <w:tcPr>
            <w:tcW w:w="6577" w:type="dxa"/>
          </w:tcPr>
          <w:p w14:paraId="2C3EB173" w14:textId="77777777" w:rsidR="005D4950" w:rsidRDefault="005D4950"/>
        </w:tc>
        <w:tc>
          <w:tcPr>
            <w:tcW w:w="1335" w:type="dxa"/>
          </w:tcPr>
          <w:p w14:paraId="7C2A4BFC" w14:textId="77777777" w:rsidR="005D4950" w:rsidRDefault="005D4950"/>
        </w:tc>
      </w:tr>
      <w:tr w:rsidR="00D7335D" w:rsidRPr="007278E5" w14:paraId="28AF7F1E" w14:textId="77777777" w:rsidTr="00D7335D">
        <w:trPr>
          <w:gridAfter w:val="1"/>
          <w:wAfter w:w="14" w:type="dxa"/>
          <w:trHeight w:val="332"/>
        </w:trPr>
        <w:tc>
          <w:tcPr>
            <w:tcW w:w="13217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242687D" w14:textId="538644C4" w:rsidR="00D7335D" w:rsidRPr="007278E5" w:rsidRDefault="00D7335D" w:rsidP="00D7335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426EE">
              <w:rPr>
                <w:b/>
                <w:bCs/>
                <w:sz w:val="24"/>
                <w:szCs w:val="24"/>
              </w:rPr>
              <w:t xml:space="preserve">Module </w:t>
            </w:r>
            <w:r w:rsidR="00ED4829">
              <w:rPr>
                <w:b/>
                <w:bCs/>
                <w:sz w:val="24"/>
                <w:szCs w:val="24"/>
              </w:rPr>
              <w:t>4-</w:t>
            </w:r>
            <w:r w:rsidR="005D4950">
              <w:rPr>
                <w:b/>
                <w:bCs/>
                <w:sz w:val="24"/>
                <w:szCs w:val="24"/>
              </w:rPr>
              <w:t>Containment</w:t>
            </w:r>
          </w:p>
        </w:tc>
      </w:tr>
      <w:tr w:rsidR="007278E5" w:rsidRPr="007278E5" w14:paraId="1D18A753" w14:textId="77777777" w:rsidTr="00D7335D">
        <w:trPr>
          <w:gridAfter w:val="1"/>
          <w:wAfter w:w="14" w:type="dxa"/>
          <w:trHeight w:val="701"/>
        </w:trPr>
        <w:tc>
          <w:tcPr>
            <w:tcW w:w="2367" w:type="dxa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38878D8B" w14:textId="31C500E2" w:rsidR="007278E5" w:rsidRPr="007278E5" w:rsidRDefault="007278E5" w:rsidP="00D7335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278E5">
              <w:rPr>
                <w:b/>
                <w:bCs/>
                <w:color w:val="FFFFFF" w:themeColor="background1"/>
                <w:sz w:val="24"/>
                <w:szCs w:val="24"/>
              </w:rPr>
              <w:t>Objectives</w:t>
            </w:r>
          </w:p>
        </w:tc>
        <w:tc>
          <w:tcPr>
            <w:tcW w:w="2938" w:type="dxa"/>
            <w:shd w:val="clear" w:color="auto" w:fill="2F5496" w:themeFill="accent1" w:themeFillShade="BF"/>
          </w:tcPr>
          <w:p w14:paraId="434DD833" w14:textId="64FB0D16" w:rsidR="007278E5" w:rsidRPr="007278E5" w:rsidRDefault="007278E5" w:rsidP="00D7335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7278E5">
              <w:rPr>
                <w:b/>
                <w:bCs/>
                <w:color w:val="FFFFFF" w:themeColor="background1"/>
                <w:sz w:val="24"/>
                <w:szCs w:val="24"/>
              </w:rPr>
              <w:t xml:space="preserve">Associated </w:t>
            </w:r>
            <w:r w:rsidR="005F130B">
              <w:rPr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7278E5">
              <w:rPr>
                <w:b/>
                <w:bCs/>
                <w:color w:val="FFFFFF" w:themeColor="background1"/>
                <w:sz w:val="24"/>
                <w:szCs w:val="24"/>
              </w:rPr>
              <w:t>ritical Tasks</w:t>
            </w:r>
          </w:p>
        </w:tc>
        <w:tc>
          <w:tcPr>
            <w:tcW w:w="6577" w:type="dxa"/>
            <w:shd w:val="clear" w:color="auto" w:fill="2F5496" w:themeFill="accent1" w:themeFillShade="BF"/>
          </w:tcPr>
          <w:p w14:paraId="1C6BFA0A" w14:textId="6B1AF719" w:rsidR="007278E5" w:rsidRPr="007278E5" w:rsidRDefault="007278E5" w:rsidP="00D7335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278E5">
              <w:rPr>
                <w:b/>
                <w:bCs/>
                <w:color w:val="FFFFFF" w:themeColor="background1"/>
                <w:sz w:val="24"/>
                <w:szCs w:val="24"/>
              </w:rPr>
              <w:t>Observation Notes and Explanation of Rating</w:t>
            </w:r>
          </w:p>
        </w:tc>
        <w:tc>
          <w:tcPr>
            <w:tcW w:w="1335" w:type="dxa"/>
            <w:shd w:val="clear" w:color="auto" w:fill="2F5496" w:themeFill="accent1" w:themeFillShade="BF"/>
          </w:tcPr>
          <w:p w14:paraId="75641F7B" w14:textId="5BBA7AA1" w:rsidR="007278E5" w:rsidRPr="007278E5" w:rsidRDefault="007278E5" w:rsidP="00D7335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278E5">
              <w:rPr>
                <w:b/>
                <w:bCs/>
                <w:color w:val="FFFFFF" w:themeColor="background1"/>
                <w:sz w:val="24"/>
                <w:szCs w:val="24"/>
              </w:rPr>
              <w:t xml:space="preserve">Rating  </w:t>
            </w:r>
            <w:proofErr w:type="gramStart"/>
            <w:r w:rsidRPr="007278E5">
              <w:rPr>
                <w:b/>
                <w:bCs/>
                <w:color w:val="FFFFFF" w:themeColor="background1"/>
                <w:sz w:val="24"/>
                <w:szCs w:val="24"/>
              </w:rPr>
              <w:t xml:space="preserve">   (</w:t>
            </w:r>
            <w:proofErr w:type="gramEnd"/>
            <w:r w:rsidRPr="007278E5">
              <w:rPr>
                <w:b/>
                <w:bCs/>
                <w:color w:val="FFFFFF" w:themeColor="background1"/>
                <w:sz w:val="24"/>
                <w:szCs w:val="24"/>
              </w:rPr>
              <w:t>P, S, M, U)</w:t>
            </w:r>
          </w:p>
        </w:tc>
      </w:tr>
      <w:tr w:rsidR="00D617CF" w14:paraId="76B5E422" w14:textId="77777777" w:rsidTr="00E40151">
        <w:trPr>
          <w:gridAfter w:val="1"/>
          <w:wAfter w:w="14" w:type="dxa"/>
          <w:trHeight w:val="1464"/>
        </w:trPr>
        <w:tc>
          <w:tcPr>
            <w:tcW w:w="2367" w:type="dxa"/>
          </w:tcPr>
          <w:p w14:paraId="014E2EBD" w14:textId="7A279621" w:rsidR="00D617CF" w:rsidRPr="005D38D0" w:rsidRDefault="00D617CF" w:rsidP="00814D69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5D38D0">
              <w:rPr>
                <w:rFonts w:cstheme="minorHAnsi"/>
                <w:b/>
                <w:bCs/>
                <w:sz w:val="24"/>
                <w:szCs w:val="24"/>
              </w:rPr>
              <w:t xml:space="preserve">Objective </w:t>
            </w:r>
            <w:r w:rsidR="005D4950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D38D0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5D38D0">
              <w:rPr>
                <w:rFonts w:cstheme="minorHAnsi"/>
                <w:sz w:val="24"/>
                <w:szCs w:val="24"/>
              </w:rPr>
              <w:t xml:space="preserve"> </w:t>
            </w:r>
            <w:r w:rsidR="005D4950" w:rsidRPr="005D4950">
              <w:rPr>
                <w:rFonts w:cstheme="minorHAnsi"/>
                <w:sz w:val="24"/>
                <w:szCs w:val="24"/>
              </w:rPr>
              <w:t>Describe communication pathways and processes to alert partners of an emerging pathogen (facilities, families, staff, residents, other providers)</w:t>
            </w:r>
          </w:p>
          <w:p w14:paraId="362AB0E0" w14:textId="77777777" w:rsidR="00D617CF" w:rsidRPr="005D38D0" w:rsidRDefault="00D617CF" w:rsidP="00814D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8" w:type="dxa"/>
          </w:tcPr>
          <w:p w14:paraId="1ED04C9B" w14:textId="011C47BF" w:rsidR="00D617CF" w:rsidRPr="00D617CF" w:rsidRDefault="00D617CF" w:rsidP="00D617CF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Critical Task 1: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5D4950">
              <w:rPr>
                <w:rFonts w:eastAsia="Times New Roman" w:cstheme="minorHAnsi"/>
                <w:sz w:val="24"/>
                <w:szCs w:val="24"/>
              </w:rPr>
              <w:t>Players describe reportable disease process.</w:t>
            </w:r>
          </w:p>
        </w:tc>
        <w:tc>
          <w:tcPr>
            <w:tcW w:w="6577" w:type="dxa"/>
          </w:tcPr>
          <w:p w14:paraId="381797DF" w14:textId="77777777" w:rsidR="00D617CF" w:rsidRDefault="00D617CF"/>
        </w:tc>
        <w:tc>
          <w:tcPr>
            <w:tcW w:w="1335" w:type="dxa"/>
          </w:tcPr>
          <w:p w14:paraId="7C2A1D60" w14:textId="77777777" w:rsidR="00D617CF" w:rsidRDefault="00D617CF"/>
        </w:tc>
      </w:tr>
      <w:tr w:rsidR="00382028" w14:paraId="19EB9F51" w14:textId="77777777" w:rsidTr="00E40151">
        <w:trPr>
          <w:gridAfter w:val="1"/>
          <w:wAfter w:w="14" w:type="dxa"/>
          <w:trHeight w:val="1464"/>
        </w:trPr>
        <w:tc>
          <w:tcPr>
            <w:tcW w:w="2367" w:type="dxa"/>
          </w:tcPr>
          <w:p w14:paraId="719DB4DB" w14:textId="563F4222" w:rsidR="00382028" w:rsidRPr="00382028" w:rsidRDefault="00382028" w:rsidP="00814D69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Objective 1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Pr="00382028">
              <w:rPr>
                <w:rFonts w:cstheme="minorHAnsi"/>
                <w:sz w:val="24"/>
                <w:szCs w:val="24"/>
              </w:rPr>
              <w:t>Mobilize immediate infection prevention and control measures in response to a newly emerging pathogen.</w:t>
            </w:r>
          </w:p>
        </w:tc>
        <w:tc>
          <w:tcPr>
            <w:tcW w:w="2938" w:type="dxa"/>
          </w:tcPr>
          <w:p w14:paraId="4A3025E0" w14:textId="5B12C935" w:rsidR="00382028" w:rsidRDefault="00382028" w:rsidP="00D617CF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Critical Task 1: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Players identify </w:t>
            </w:r>
            <w:r>
              <w:rPr>
                <w:rFonts w:ascii="Calibri" w:hAnsi="Calibri" w:cs="Calibri"/>
                <w:sz w:val="24"/>
                <w:szCs w:val="24"/>
              </w:rPr>
              <w:t>who at facility would be included in a point prevalence survey.</w:t>
            </w:r>
          </w:p>
        </w:tc>
        <w:tc>
          <w:tcPr>
            <w:tcW w:w="6577" w:type="dxa"/>
          </w:tcPr>
          <w:p w14:paraId="3429E701" w14:textId="77777777" w:rsidR="00382028" w:rsidRDefault="00382028"/>
        </w:tc>
        <w:tc>
          <w:tcPr>
            <w:tcW w:w="1335" w:type="dxa"/>
          </w:tcPr>
          <w:p w14:paraId="468FE908" w14:textId="77777777" w:rsidR="00382028" w:rsidRDefault="00382028"/>
        </w:tc>
      </w:tr>
      <w:tr w:rsidR="002A6A9B" w14:paraId="775F1321" w14:textId="77777777" w:rsidTr="009B5C30">
        <w:trPr>
          <w:gridAfter w:val="1"/>
          <w:wAfter w:w="14" w:type="dxa"/>
          <w:trHeight w:val="1464"/>
        </w:trPr>
        <w:tc>
          <w:tcPr>
            <w:tcW w:w="2367" w:type="dxa"/>
            <w:vMerge w:val="restart"/>
          </w:tcPr>
          <w:p w14:paraId="7BD93F23" w14:textId="0BC2290A" w:rsidR="002A6A9B" w:rsidRPr="005D38D0" w:rsidRDefault="002A6A9B" w:rsidP="00814D69">
            <w:pPr>
              <w:rPr>
                <w:rFonts w:cstheme="minorHAnsi"/>
                <w:sz w:val="24"/>
                <w:szCs w:val="24"/>
              </w:rPr>
            </w:pPr>
            <w:r w:rsidRPr="005D38D0">
              <w:rPr>
                <w:rFonts w:cstheme="minorHAnsi"/>
                <w:b/>
                <w:bCs/>
                <w:sz w:val="24"/>
                <w:szCs w:val="24"/>
              </w:rPr>
              <w:t>Objective 4:</w:t>
            </w:r>
            <w:r w:rsidRPr="005D38D0">
              <w:rPr>
                <w:rFonts w:cstheme="minorHAnsi"/>
                <w:sz w:val="24"/>
                <w:szCs w:val="24"/>
              </w:rPr>
              <w:t xml:space="preserve"> </w:t>
            </w:r>
            <w:r w:rsidRPr="005D4950">
              <w:rPr>
                <w:rFonts w:cstheme="minorHAnsi"/>
                <w:sz w:val="24"/>
                <w:szCs w:val="24"/>
              </w:rPr>
              <w:t>Implement mitigation techniques to reduce the spread of a multi-drug resistant organism.</w:t>
            </w:r>
          </w:p>
          <w:p w14:paraId="2F34B582" w14:textId="58580FEF" w:rsidR="002A6A9B" w:rsidRPr="005D38D0" w:rsidRDefault="002A6A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8" w:type="dxa"/>
          </w:tcPr>
          <w:p w14:paraId="14241099" w14:textId="1C8B1DFA" w:rsidR="002A6A9B" w:rsidRPr="005D38D0" w:rsidRDefault="002A6A9B" w:rsidP="00D617C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Critical Task 1: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Players identify how CP-CRE may spread outside of facility.</w:t>
            </w:r>
          </w:p>
        </w:tc>
        <w:tc>
          <w:tcPr>
            <w:tcW w:w="6577" w:type="dxa"/>
          </w:tcPr>
          <w:p w14:paraId="469D854A" w14:textId="77777777" w:rsidR="002A6A9B" w:rsidRDefault="002A6A9B"/>
        </w:tc>
        <w:tc>
          <w:tcPr>
            <w:tcW w:w="1335" w:type="dxa"/>
          </w:tcPr>
          <w:p w14:paraId="240F3B35" w14:textId="77777777" w:rsidR="002A6A9B" w:rsidRDefault="002A6A9B"/>
        </w:tc>
      </w:tr>
      <w:tr w:rsidR="002A6A9B" w14:paraId="758FD702" w14:textId="77777777" w:rsidTr="00121B1B">
        <w:trPr>
          <w:gridAfter w:val="1"/>
          <w:wAfter w:w="14" w:type="dxa"/>
          <w:trHeight w:val="1464"/>
        </w:trPr>
        <w:tc>
          <w:tcPr>
            <w:tcW w:w="2367" w:type="dxa"/>
            <w:vMerge/>
            <w:tcBorders>
              <w:bottom w:val="single" w:sz="4" w:space="0" w:color="auto"/>
            </w:tcBorders>
          </w:tcPr>
          <w:p w14:paraId="78383408" w14:textId="77777777" w:rsidR="002A6A9B" w:rsidRPr="005D38D0" w:rsidRDefault="002A6A9B" w:rsidP="00814D6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38" w:type="dxa"/>
          </w:tcPr>
          <w:p w14:paraId="1F31165D" w14:textId="1960D15F" w:rsidR="002A6A9B" w:rsidRPr="005D4950" w:rsidRDefault="002A6A9B" w:rsidP="00D617C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Critical Task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Players identify steps to keep CP-CRE from spreading outside of facility. </w:t>
            </w:r>
          </w:p>
        </w:tc>
        <w:tc>
          <w:tcPr>
            <w:tcW w:w="6577" w:type="dxa"/>
          </w:tcPr>
          <w:p w14:paraId="3933A036" w14:textId="77777777" w:rsidR="002A6A9B" w:rsidRDefault="002A6A9B"/>
        </w:tc>
        <w:tc>
          <w:tcPr>
            <w:tcW w:w="1335" w:type="dxa"/>
          </w:tcPr>
          <w:p w14:paraId="0C961AD3" w14:textId="77777777" w:rsidR="002A6A9B" w:rsidRDefault="002A6A9B"/>
        </w:tc>
      </w:tr>
      <w:tr w:rsidR="00423FF0" w14:paraId="679C7AB3" w14:textId="77777777" w:rsidTr="005D38D0">
        <w:trPr>
          <w:gridAfter w:val="1"/>
          <w:wAfter w:w="14" w:type="dxa"/>
        </w:trPr>
        <w:tc>
          <w:tcPr>
            <w:tcW w:w="5305" w:type="dxa"/>
            <w:gridSpan w:val="2"/>
            <w:shd w:val="clear" w:color="auto" w:fill="BFBFBF" w:themeFill="background1" w:themeFillShade="BF"/>
          </w:tcPr>
          <w:p w14:paraId="1F5F8BBA" w14:textId="77777777" w:rsidR="00423FF0" w:rsidRDefault="00423FF0"/>
        </w:tc>
        <w:tc>
          <w:tcPr>
            <w:tcW w:w="6577" w:type="dxa"/>
            <w:shd w:val="clear" w:color="auto" w:fill="BFBFBF" w:themeFill="background1" w:themeFillShade="BF"/>
          </w:tcPr>
          <w:p w14:paraId="2F801066" w14:textId="2D518AA9" w:rsidR="00423FF0" w:rsidRPr="000A23FF" w:rsidRDefault="00423FF0" w:rsidP="000A23FF">
            <w:pPr>
              <w:jc w:val="right"/>
              <w:rPr>
                <w:b/>
                <w:bCs/>
              </w:rPr>
            </w:pPr>
            <w:r w:rsidRPr="000A23FF">
              <w:rPr>
                <w:b/>
                <w:bCs/>
              </w:rPr>
              <w:t>Final Capability Rating</w:t>
            </w:r>
          </w:p>
        </w:tc>
        <w:tc>
          <w:tcPr>
            <w:tcW w:w="1335" w:type="dxa"/>
            <w:shd w:val="clear" w:color="auto" w:fill="BFBFBF" w:themeFill="background1" w:themeFillShade="BF"/>
          </w:tcPr>
          <w:p w14:paraId="097F30BC" w14:textId="77777777" w:rsidR="00423FF0" w:rsidRDefault="00423FF0">
            <w:pPr>
              <w:rPr>
                <w:b/>
                <w:bCs/>
              </w:rPr>
            </w:pPr>
          </w:p>
          <w:p w14:paraId="5F01EAE0" w14:textId="764328BF" w:rsidR="00423FF0" w:rsidRPr="000A23FF" w:rsidRDefault="00423FF0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9061" w:tblpY="384"/>
        <w:tblW w:w="0" w:type="auto"/>
        <w:tblLook w:val="04A0" w:firstRow="1" w:lastRow="0" w:firstColumn="1" w:lastColumn="0" w:noHBand="0" w:noVBand="1"/>
      </w:tblPr>
      <w:tblGrid>
        <w:gridCol w:w="4045"/>
      </w:tblGrid>
      <w:tr w:rsidR="00180F64" w14:paraId="1A998094" w14:textId="77777777" w:rsidTr="00180F64">
        <w:tc>
          <w:tcPr>
            <w:tcW w:w="4045" w:type="dxa"/>
            <w:shd w:val="clear" w:color="auto" w:fill="2F5496" w:themeFill="accent1" w:themeFillShade="BF"/>
          </w:tcPr>
          <w:p w14:paraId="34D2EB4C" w14:textId="77777777" w:rsidR="00180F64" w:rsidRPr="005D0D0C" w:rsidRDefault="00180F64" w:rsidP="00180F64">
            <w:pPr>
              <w:rPr>
                <w:b/>
                <w:bCs/>
              </w:rPr>
            </w:pPr>
            <w:r w:rsidRPr="005D0D0C">
              <w:rPr>
                <w:b/>
                <w:bCs/>
                <w:color w:val="FFFFFF" w:themeColor="background1"/>
              </w:rPr>
              <w:t>Ratings Key</w:t>
            </w:r>
          </w:p>
        </w:tc>
      </w:tr>
      <w:tr w:rsidR="00180F64" w14:paraId="21070647" w14:textId="77777777" w:rsidTr="00180F64">
        <w:tc>
          <w:tcPr>
            <w:tcW w:w="4045" w:type="dxa"/>
          </w:tcPr>
          <w:p w14:paraId="0DE66990" w14:textId="77777777" w:rsidR="00180F64" w:rsidRPr="00180F64" w:rsidRDefault="00180F64" w:rsidP="00180F64">
            <w:pPr>
              <w:rPr>
                <w:b/>
                <w:bCs/>
              </w:rPr>
            </w:pPr>
            <w:r w:rsidRPr="00180F64">
              <w:rPr>
                <w:b/>
                <w:bCs/>
              </w:rPr>
              <w:t>P – Performed without Challenges</w:t>
            </w:r>
          </w:p>
          <w:p w14:paraId="5B6C6AD7" w14:textId="77777777" w:rsidR="00180F64" w:rsidRPr="00180F64" w:rsidRDefault="00180F64" w:rsidP="00180F64">
            <w:pPr>
              <w:rPr>
                <w:b/>
                <w:bCs/>
              </w:rPr>
            </w:pPr>
            <w:r w:rsidRPr="00180F64">
              <w:rPr>
                <w:b/>
                <w:bCs/>
              </w:rPr>
              <w:t>S – Performed with Some Challenges</w:t>
            </w:r>
          </w:p>
          <w:p w14:paraId="694B966A" w14:textId="77777777" w:rsidR="00180F64" w:rsidRPr="00180F64" w:rsidRDefault="00180F64" w:rsidP="00180F64">
            <w:pPr>
              <w:rPr>
                <w:b/>
                <w:bCs/>
              </w:rPr>
            </w:pPr>
            <w:r w:rsidRPr="00180F64">
              <w:rPr>
                <w:b/>
                <w:bCs/>
              </w:rPr>
              <w:t>M – Performed with Major Challenges</w:t>
            </w:r>
          </w:p>
          <w:p w14:paraId="13D65852" w14:textId="77777777" w:rsidR="00180F64" w:rsidRDefault="00180F64" w:rsidP="00180F64">
            <w:r w:rsidRPr="00180F64">
              <w:rPr>
                <w:b/>
                <w:bCs/>
              </w:rPr>
              <w:t>U – Unable to be Performed</w:t>
            </w:r>
          </w:p>
        </w:tc>
      </w:tr>
    </w:tbl>
    <w:p w14:paraId="74FD16D8" w14:textId="7EE559E9" w:rsidR="005D0D0C" w:rsidRDefault="005D0D0C"/>
    <w:p w14:paraId="1BBE2E35" w14:textId="142D0CDC" w:rsidR="005D0D0C" w:rsidRDefault="005D0D0C">
      <w:r>
        <w:t>Evaluator Name:</w:t>
      </w:r>
      <w:r w:rsidR="00180F64">
        <w:t xml:space="preserve"> _____________________________</w:t>
      </w:r>
    </w:p>
    <w:p w14:paraId="390FE56B" w14:textId="0AB66C6D" w:rsidR="005D0D0C" w:rsidRDefault="005D0D0C">
      <w:r>
        <w:t>Evaluator E-mail:</w:t>
      </w:r>
      <w:r w:rsidR="00180F64">
        <w:t xml:space="preserve"> _____________________________</w:t>
      </w:r>
    </w:p>
    <w:p w14:paraId="279A93C0" w14:textId="3B123B72" w:rsidR="005D0D0C" w:rsidRDefault="005D0D0C"/>
    <w:p w14:paraId="457F6A64" w14:textId="44216056" w:rsidR="00180F64" w:rsidRDefault="00180F64"/>
    <w:p w14:paraId="2C88D81B" w14:textId="77777777" w:rsidR="00633F65" w:rsidRDefault="00633F65" w:rsidP="00180F64">
      <w:pPr>
        <w:jc w:val="center"/>
        <w:rPr>
          <w:rFonts w:ascii="Calibri" w:hAnsi="Calibri" w:cs="Calibri"/>
          <w:b/>
          <w:bCs/>
          <w:color w:val="2F5496" w:themeColor="accent1" w:themeShade="BF"/>
          <w:sz w:val="32"/>
          <w:szCs w:val="32"/>
        </w:rPr>
      </w:pPr>
    </w:p>
    <w:p w14:paraId="3BFF12AE" w14:textId="77777777" w:rsidR="00ED4829" w:rsidRDefault="00ED4829">
      <w:pPr>
        <w:rPr>
          <w:rFonts w:ascii="Calibri" w:hAnsi="Calibri" w:cs="Calibri"/>
          <w:b/>
          <w:bCs/>
          <w:color w:val="2F5496" w:themeColor="accent1" w:themeShade="BF"/>
          <w:sz w:val="32"/>
          <w:szCs w:val="32"/>
        </w:rPr>
      </w:pPr>
      <w:r>
        <w:rPr>
          <w:rFonts w:ascii="Calibri" w:hAnsi="Calibri" w:cs="Calibri"/>
          <w:b/>
          <w:bCs/>
          <w:color w:val="2F5496" w:themeColor="accent1" w:themeShade="BF"/>
          <w:sz w:val="32"/>
          <w:szCs w:val="32"/>
        </w:rPr>
        <w:br w:type="page"/>
      </w:r>
    </w:p>
    <w:p w14:paraId="18BEA59E" w14:textId="22734A88" w:rsidR="00180F64" w:rsidRPr="00180F64" w:rsidRDefault="00180F64" w:rsidP="00180F64">
      <w:pPr>
        <w:jc w:val="center"/>
        <w:rPr>
          <w:rFonts w:ascii="Calibri" w:hAnsi="Calibri" w:cs="Calibri"/>
          <w:b/>
          <w:bCs/>
          <w:color w:val="2F5496" w:themeColor="accent1" w:themeShade="BF"/>
          <w:sz w:val="32"/>
          <w:szCs w:val="32"/>
        </w:rPr>
      </w:pPr>
      <w:r w:rsidRPr="00180F64">
        <w:rPr>
          <w:rFonts w:ascii="Calibri" w:hAnsi="Calibri" w:cs="Calibri"/>
          <w:b/>
          <w:bCs/>
          <w:color w:val="2F5496" w:themeColor="accent1" w:themeShade="BF"/>
          <w:sz w:val="32"/>
          <w:szCs w:val="32"/>
        </w:rPr>
        <w:lastRenderedPageBreak/>
        <w:t>RATINGS DEFINITIONS</w:t>
      </w: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4225"/>
        <w:gridCol w:w="8820"/>
      </w:tblGrid>
      <w:tr w:rsidR="00180F64" w14:paraId="7E9C0A28" w14:textId="77777777" w:rsidTr="00180F64">
        <w:tc>
          <w:tcPr>
            <w:tcW w:w="4225" w:type="dxa"/>
            <w:shd w:val="clear" w:color="auto" w:fill="2F5496" w:themeFill="accent1" w:themeFillShade="BF"/>
          </w:tcPr>
          <w:p w14:paraId="0F7A0109" w14:textId="7402F751" w:rsidR="00180F64" w:rsidRPr="00180F64" w:rsidRDefault="00180F64">
            <w:pPr>
              <w:rPr>
                <w:b/>
                <w:bCs/>
                <w:color w:val="FFFFFF" w:themeColor="background1"/>
              </w:rPr>
            </w:pPr>
            <w:r w:rsidRPr="00180F64">
              <w:rPr>
                <w:b/>
                <w:bCs/>
                <w:color w:val="FFFFFF" w:themeColor="background1"/>
              </w:rPr>
              <w:t>Performed without Challenges (P)</w:t>
            </w:r>
          </w:p>
        </w:tc>
        <w:tc>
          <w:tcPr>
            <w:tcW w:w="8820" w:type="dxa"/>
          </w:tcPr>
          <w:p w14:paraId="568670A3" w14:textId="0058F06A" w:rsidR="00180F64" w:rsidRDefault="00180F64">
            <w:r>
              <w:t>The targets and critical tasks associated with the core capability were completed in a manner that achieved the objective(s) and did not negatively impact the performance of other activities. Performance of this activity did not contribute to additional health and/or safety risks for the public or for emergency workers, and it was conducted in accordance with applicable plans, policies, procedures, regulations, and laws.</w:t>
            </w:r>
          </w:p>
        </w:tc>
      </w:tr>
      <w:tr w:rsidR="00180F64" w14:paraId="39CCC273" w14:textId="77777777" w:rsidTr="00180F64">
        <w:tc>
          <w:tcPr>
            <w:tcW w:w="4225" w:type="dxa"/>
            <w:shd w:val="clear" w:color="auto" w:fill="2F5496" w:themeFill="accent1" w:themeFillShade="BF"/>
          </w:tcPr>
          <w:p w14:paraId="433EA4C8" w14:textId="21F54FEB" w:rsidR="00180F64" w:rsidRPr="00180F64" w:rsidRDefault="00180F64">
            <w:pPr>
              <w:rPr>
                <w:b/>
                <w:bCs/>
                <w:color w:val="FFFFFF" w:themeColor="background1"/>
              </w:rPr>
            </w:pPr>
            <w:r w:rsidRPr="00180F64">
              <w:rPr>
                <w:b/>
                <w:bCs/>
                <w:color w:val="FFFFFF" w:themeColor="background1"/>
              </w:rPr>
              <w:t>Performed with Some Challenges (S)</w:t>
            </w:r>
          </w:p>
        </w:tc>
        <w:tc>
          <w:tcPr>
            <w:tcW w:w="8820" w:type="dxa"/>
          </w:tcPr>
          <w:p w14:paraId="5544570F" w14:textId="523CDF66" w:rsidR="00180F64" w:rsidRDefault="00180F64">
            <w:r>
              <w:t>The targets and critical tasks associated with the core capability were completed in a manner that achieved the objective(s) and did not negatively impact the performance of other activities. Performance of this activity did not contribute to additional health and/or safety risks for the public or for emergency workers, and it was conducted in accordance with applicable plans, policies, procedures, regulations, and laws. However, opportunities to enhance effectiveness and/or efficiency were identified.</w:t>
            </w:r>
          </w:p>
        </w:tc>
      </w:tr>
      <w:tr w:rsidR="00180F64" w14:paraId="645BC784" w14:textId="77777777" w:rsidTr="00180F64">
        <w:tc>
          <w:tcPr>
            <w:tcW w:w="4225" w:type="dxa"/>
            <w:shd w:val="clear" w:color="auto" w:fill="2F5496" w:themeFill="accent1" w:themeFillShade="BF"/>
          </w:tcPr>
          <w:p w14:paraId="7F4C941C" w14:textId="616C3513" w:rsidR="00180F64" w:rsidRPr="00180F64" w:rsidRDefault="00180F64">
            <w:pPr>
              <w:rPr>
                <w:b/>
                <w:bCs/>
                <w:color w:val="FFFFFF" w:themeColor="background1"/>
              </w:rPr>
            </w:pPr>
            <w:r w:rsidRPr="00180F64">
              <w:rPr>
                <w:b/>
                <w:bCs/>
                <w:color w:val="FFFFFF" w:themeColor="background1"/>
              </w:rPr>
              <w:t>Performed with Major Challenges (M)</w:t>
            </w:r>
          </w:p>
        </w:tc>
        <w:tc>
          <w:tcPr>
            <w:tcW w:w="8820" w:type="dxa"/>
          </w:tcPr>
          <w:p w14:paraId="37DAEA50" w14:textId="0107F4D7" w:rsidR="00180F64" w:rsidRDefault="00180F64">
            <w:r>
              <w:t>The targets and critical tasks associated with the core capability were completed in a manner that achieved the objective(s), but some or all of the following were observed: demonstrated performance had a negative impact on the performance of other activities; contributed to additional health and/or safety risks for the public or for emergency workers; and/or was not conducted in accordance with applicable plans, policies, procedures, regulations, and laws.</w:t>
            </w:r>
          </w:p>
        </w:tc>
      </w:tr>
      <w:tr w:rsidR="00180F64" w14:paraId="2AA94112" w14:textId="77777777" w:rsidTr="00180F64">
        <w:tc>
          <w:tcPr>
            <w:tcW w:w="4225" w:type="dxa"/>
            <w:shd w:val="clear" w:color="auto" w:fill="2F5496" w:themeFill="accent1" w:themeFillShade="BF"/>
          </w:tcPr>
          <w:p w14:paraId="30020598" w14:textId="6D836191" w:rsidR="00180F64" w:rsidRPr="00180F64" w:rsidRDefault="00180F64">
            <w:pPr>
              <w:rPr>
                <w:b/>
                <w:bCs/>
                <w:color w:val="FFFFFF" w:themeColor="background1"/>
              </w:rPr>
            </w:pPr>
            <w:r w:rsidRPr="00180F64">
              <w:rPr>
                <w:b/>
                <w:bCs/>
                <w:color w:val="FFFFFF" w:themeColor="background1"/>
              </w:rPr>
              <w:t>Unable to be Performed (U)</w:t>
            </w:r>
          </w:p>
        </w:tc>
        <w:tc>
          <w:tcPr>
            <w:tcW w:w="8820" w:type="dxa"/>
          </w:tcPr>
          <w:p w14:paraId="7D9FBD33" w14:textId="77777777" w:rsidR="00180F64" w:rsidRDefault="00180F64" w:rsidP="00180F64">
            <w:r>
              <w:t>The targets and critical tasks associated with the core capability were not performed in a manner that achieved the objective(s).</w:t>
            </w:r>
          </w:p>
          <w:p w14:paraId="589D6E9C" w14:textId="77777777" w:rsidR="00180F64" w:rsidRDefault="00180F64"/>
        </w:tc>
      </w:tr>
    </w:tbl>
    <w:p w14:paraId="743E1060" w14:textId="05ED59EE" w:rsidR="005D0D0C" w:rsidRDefault="005D0D0C" w:rsidP="00180F64"/>
    <w:sectPr w:rsidR="005D0D0C" w:rsidSect="005D0D0C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81F30" w14:textId="77777777" w:rsidR="0009344B" w:rsidRDefault="0009344B" w:rsidP="005D0D0C">
      <w:pPr>
        <w:spacing w:after="0" w:line="240" w:lineRule="auto"/>
      </w:pPr>
      <w:r>
        <w:separator/>
      </w:r>
    </w:p>
  </w:endnote>
  <w:endnote w:type="continuationSeparator" w:id="0">
    <w:p w14:paraId="7B8D5472" w14:textId="77777777" w:rsidR="0009344B" w:rsidRDefault="0009344B" w:rsidP="005D0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15483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1799DB" w14:textId="4A2F1C98" w:rsidR="005D0D0C" w:rsidRDefault="005D0D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84F4EA" w14:textId="11FEA573" w:rsidR="005D0D0C" w:rsidRDefault="009423EF">
    <w:pPr>
      <w:pStyle w:val="Footer"/>
    </w:pPr>
    <w:r>
      <w:t>IPC Education Sub-Committee</w:t>
    </w:r>
    <w:r w:rsidR="005D0D0C">
      <w:tab/>
    </w:r>
    <w:r w:rsidR="005D0D0C">
      <w:tab/>
    </w:r>
    <w:r w:rsidR="005D0D0C">
      <w:tab/>
      <w:t>FOR OFFICIAL USE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EEA50" w14:textId="77777777" w:rsidR="0009344B" w:rsidRDefault="0009344B" w:rsidP="005D0D0C">
      <w:pPr>
        <w:spacing w:after="0" w:line="240" w:lineRule="auto"/>
      </w:pPr>
      <w:r>
        <w:separator/>
      </w:r>
    </w:p>
  </w:footnote>
  <w:footnote w:type="continuationSeparator" w:id="0">
    <w:p w14:paraId="50D1F527" w14:textId="77777777" w:rsidR="0009344B" w:rsidRDefault="0009344B" w:rsidP="005D0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3012" w14:textId="284C3D77" w:rsidR="005D0D0C" w:rsidRPr="00464E95" w:rsidRDefault="009423EF" w:rsidP="00464E95">
    <w:pPr>
      <w:pStyle w:val="Header"/>
      <w:ind w:firstLine="720"/>
      <w:jc w:val="center"/>
      <w:rPr>
        <w:b/>
        <w:bCs/>
        <w:sz w:val="32"/>
        <w:szCs w:val="32"/>
      </w:rPr>
    </w:pPr>
    <w:r w:rsidRPr="009423EF">
      <w:rPr>
        <w:b/>
        <w:bCs/>
        <w:sz w:val="36"/>
        <w:szCs w:val="36"/>
      </w:rPr>
      <w:t>Mystery</w:t>
    </w:r>
    <w:r>
      <w:rPr>
        <w:b/>
        <w:bCs/>
        <w:sz w:val="32"/>
        <w:szCs w:val="32"/>
      </w:rPr>
      <w:t xml:space="preserve"> </w:t>
    </w:r>
    <w:r w:rsidRPr="004D2ABC">
      <w:rPr>
        <w:b/>
        <w:bCs/>
        <w:sz w:val="36"/>
        <w:szCs w:val="36"/>
      </w:rPr>
      <w:t>Illness</w:t>
    </w:r>
    <w:r w:rsidR="004D2ABC">
      <w:rPr>
        <w:b/>
        <w:bCs/>
        <w:sz w:val="36"/>
        <w:szCs w:val="36"/>
      </w:rPr>
      <w:t xml:space="preserve"> Tabletop </w:t>
    </w:r>
    <w:r w:rsidR="00222712">
      <w:rPr>
        <w:b/>
        <w:bCs/>
        <w:sz w:val="36"/>
        <w:szCs w:val="36"/>
      </w:rPr>
      <w:t xml:space="preserve">2.0 </w:t>
    </w:r>
    <w:r w:rsidR="004D2ABC">
      <w:rPr>
        <w:b/>
        <w:bCs/>
        <w:sz w:val="36"/>
        <w:szCs w:val="36"/>
      </w:rPr>
      <w:t>Exercise</w:t>
    </w:r>
  </w:p>
  <w:p w14:paraId="32603D0D" w14:textId="55C7E67E" w:rsidR="005D0D0C" w:rsidRPr="00F41B04" w:rsidRDefault="005D0D0C" w:rsidP="00464E95">
    <w:pPr>
      <w:pStyle w:val="Header"/>
      <w:jc w:val="center"/>
      <w:rPr>
        <w:b/>
        <w:bCs/>
        <w:sz w:val="36"/>
        <w:szCs w:val="36"/>
      </w:rPr>
    </w:pPr>
    <w:r w:rsidRPr="00F41B04">
      <w:rPr>
        <w:b/>
        <w:bCs/>
        <w:sz w:val="36"/>
        <w:szCs w:val="36"/>
      </w:rPr>
      <w:t>Exercise Evaluation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81491"/>
    <w:multiLevelType w:val="hybridMultilevel"/>
    <w:tmpl w:val="44DE7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42778"/>
    <w:multiLevelType w:val="hybridMultilevel"/>
    <w:tmpl w:val="DFD8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F1843"/>
    <w:multiLevelType w:val="hybridMultilevel"/>
    <w:tmpl w:val="FE246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17A2A"/>
    <w:multiLevelType w:val="hybridMultilevel"/>
    <w:tmpl w:val="DFA42CA2"/>
    <w:lvl w:ilvl="0" w:tplc="4060F972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95425"/>
    <w:multiLevelType w:val="hybridMultilevel"/>
    <w:tmpl w:val="97A66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8539C"/>
    <w:multiLevelType w:val="hybridMultilevel"/>
    <w:tmpl w:val="DAC2CB80"/>
    <w:lvl w:ilvl="0" w:tplc="4060F972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761D9"/>
    <w:multiLevelType w:val="hybridMultilevel"/>
    <w:tmpl w:val="81D08E18"/>
    <w:lvl w:ilvl="0" w:tplc="4060F972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0730B"/>
    <w:multiLevelType w:val="hybridMultilevel"/>
    <w:tmpl w:val="918AE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B416C"/>
    <w:multiLevelType w:val="hybridMultilevel"/>
    <w:tmpl w:val="41DE5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152004">
    <w:abstractNumId w:val="0"/>
  </w:num>
  <w:num w:numId="2" w16cid:durableId="300310753">
    <w:abstractNumId w:val="4"/>
  </w:num>
  <w:num w:numId="3" w16cid:durableId="1494755313">
    <w:abstractNumId w:val="5"/>
  </w:num>
  <w:num w:numId="4" w16cid:durableId="262956519">
    <w:abstractNumId w:val="6"/>
  </w:num>
  <w:num w:numId="5" w16cid:durableId="131027388">
    <w:abstractNumId w:val="3"/>
  </w:num>
  <w:num w:numId="6" w16cid:durableId="439765539">
    <w:abstractNumId w:val="2"/>
  </w:num>
  <w:num w:numId="7" w16cid:durableId="1709716166">
    <w:abstractNumId w:val="1"/>
  </w:num>
  <w:num w:numId="8" w16cid:durableId="305429524">
    <w:abstractNumId w:val="8"/>
  </w:num>
  <w:num w:numId="9" w16cid:durableId="1640529146">
    <w:abstractNumId w:val="7"/>
  </w:num>
  <w:num w:numId="10" w16cid:durableId="867339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D0C"/>
    <w:rsid w:val="00000191"/>
    <w:rsid w:val="0006564E"/>
    <w:rsid w:val="0009344B"/>
    <w:rsid w:val="000A23FF"/>
    <w:rsid w:val="000B2D65"/>
    <w:rsid w:val="000C36FF"/>
    <w:rsid w:val="000C6196"/>
    <w:rsid w:val="000E487A"/>
    <w:rsid w:val="000F2A00"/>
    <w:rsid w:val="00121B1B"/>
    <w:rsid w:val="001340A0"/>
    <w:rsid w:val="00136C4D"/>
    <w:rsid w:val="00143656"/>
    <w:rsid w:val="0015240A"/>
    <w:rsid w:val="00180F64"/>
    <w:rsid w:val="001954A7"/>
    <w:rsid w:val="001D041C"/>
    <w:rsid w:val="001D2E5C"/>
    <w:rsid w:val="001D3FF8"/>
    <w:rsid w:val="001D6A3A"/>
    <w:rsid w:val="001E44AC"/>
    <w:rsid w:val="001E6AED"/>
    <w:rsid w:val="002007B4"/>
    <w:rsid w:val="00212F16"/>
    <w:rsid w:val="00222712"/>
    <w:rsid w:val="0023563D"/>
    <w:rsid w:val="00263033"/>
    <w:rsid w:val="0026748A"/>
    <w:rsid w:val="0027469D"/>
    <w:rsid w:val="0027717D"/>
    <w:rsid w:val="0029333E"/>
    <w:rsid w:val="00296555"/>
    <w:rsid w:val="002A6656"/>
    <w:rsid w:val="002A6A9B"/>
    <w:rsid w:val="002C657A"/>
    <w:rsid w:val="002C6FDC"/>
    <w:rsid w:val="002D59F2"/>
    <w:rsid w:val="002E05BE"/>
    <w:rsid w:val="002F3E64"/>
    <w:rsid w:val="003170C8"/>
    <w:rsid w:val="0032701D"/>
    <w:rsid w:val="003668F3"/>
    <w:rsid w:val="00367CC2"/>
    <w:rsid w:val="0037001A"/>
    <w:rsid w:val="003725AB"/>
    <w:rsid w:val="00382028"/>
    <w:rsid w:val="00396D96"/>
    <w:rsid w:val="004220BB"/>
    <w:rsid w:val="00423FF0"/>
    <w:rsid w:val="00446131"/>
    <w:rsid w:val="00464E95"/>
    <w:rsid w:val="004D2ABC"/>
    <w:rsid w:val="004F4986"/>
    <w:rsid w:val="00501036"/>
    <w:rsid w:val="005053F4"/>
    <w:rsid w:val="0054099A"/>
    <w:rsid w:val="0054678D"/>
    <w:rsid w:val="00556CAB"/>
    <w:rsid w:val="005B1E5C"/>
    <w:rsid w:val="005B41F9"/>
    <w:rsid w:val="005D0D0C"/>
    <w:rsid w:val="005D38D0"/>
    <w:rsid w:val="005D4950"/>
    <w:rsid w:val="005E610F"/>
    <w:rsid w:val="005F130B"/>
    <w:rsid w:val="005F2097"/>
    <w:rsid w:val="00600BDC"/>
    <w:rsid w:val="006064DF"/>
    <w:rsid w:val="006315FC"/>
    <w:rsid w:val="00633F65"/>
    <w:rsid w:val="00634DAE"/>
    <w:rsid w:val="006426EE"/>
    <w:rsid w:val="00655434"/>
    <w:rsid w:val="006571B2"/>
    <w:rsid w:val="006A3662"/>
    <w:rsid w:val="006B4DF4"/>
    <w:rsid w:val="00723C39"/>
    <w:rsid w:val="007278E5"/>
    <w:rsid w:val="00751F89"/>
    <w:rsid w:val="00761635"/>
    <w:rsid w:val="00775749"/>
    <w:rsid w:val="007A653A"/>
    <w:rsid w:val="007D108D"/>
    <w:rsid w:val="007F1080"/>
    <w:rsid w:val="007F4300"/>
    <w:rsid w:val="00814D69"/>
    <w:rsid w:val="00845C6F"/>
    <w:rsid w:val="008747C0"/>
    <w:rsid w:val="00880E9A"/>
    <w:rsid w:val="00882EE2"/>
    <w:rsid w:val="00885520"/>
    <w:rsid w:val="00891014"/>
    <w:rsid w:val="00897D67"/>
    <w:rsid w:val="008C7327"/>
    <w:rsid w:val="008E068B"/>
    <w:rsid w:val="00922C06"/>
    <w:rsid w:val="00923B8A"/>
    <w:rsid w:val="009261D1"/>
    <w:rsid w:val="009423EF"/>
    <w:rsid w:val="00945714"/>
    <w:rsid w:val="00955B75"/>
    <w:rsid w:val="009646DA"/>
    <w:rsid w:val="00974F9D"/>
    <w:rsid w:val="00975858"/>
    <w:rsid w:val="00993575"/>
    <w:rsid w:val="009B68C2"/>
    <w:rsid w:val="009C2628"/>
    <w:rsid w:val="009C6ED4"/>
    <w:rsid w:val="009D6B03"/>
    <w:rsid w:val="009E7F55"/>
    <w:rsid w:val="00A021B7"/>
    <w:rsid w:val="00A1786B"/>
    <w:rsid w:val="00A34670"/>
    <w:rsid w:val="00AA0E6A"/>
    <w:rsid w:val="00AA7565"/>
    <w:rsid w:val="00AB41B7"/>
    <w:rsid w:val="00AE0DC7"/>
    <w:rsid w:val="00AF5F09"/>
    <w:rsid w:val="00AF6C55"/>
    <w:rsid w:val="00B04E16"/>
    <w:rsid w:val="00B109B1"/>
    <w:rsid w:val="00B10C82"/>
    <w:rsid w:val="00B13A2E"/>
    <w:rsid w:val="00B141B4"/>
    <w:rsid w:val="00B175DF"/>
    <w:rsid w:val="00B310F8"/>
    <w:rsid w:val="00B572A9"/>
    <w:rsid w:val="00B67FEE"/>
    <w:rsid w:val="00B76A5B"/>
    <w:rsid w:val="00B91C4E"/>
    <w:rsid w:val="00B95B96"/>
    <w:rsid w:val="00BA2AF2"/>
    <w:rsid w:val="00BB4D94"/>
    <w:rsid w:val="00C034B2"/>
    <w:rsid w:val="00C0595C"/>
    <w:rsid w:val="00C07FF9"/>
    <w:rsid w:val="00C15B49"/>
    <w:rsid w:val="00C41487"/>
    <w:rsid w:val="00C846BF"/>
    <w:rsid w:val="00C9163A"/>
    <w:rsid w:val="00CA0A4D"/>
    <w:rsid w:val="00CA25CB"/>
    <w:rsid w:val="00CB21CB"/>
    <w:rsid w:val="00CD4685"/>
    <w:rsid w:val="00CE3E01"/>
    <w:rsid w:val="00CE48FE"/>
    <w:rsid w:val="00CF53C8"/>
    <w:rsid w:val="00D616A3"/>
    <w:rsid w:val="00D617CF"/>
    <w:rsid w:val="00D62192"/>
    <w:rsid w:val="00D719C0"/>
    <w:rsid w:val="00D7335D"/>
    <w:rsid w:val="00D83083"/>
    <w:rsid w:val="00DA4EFE"/>
    <w:rsid w:val="00DA541C"/>
    <w:rsid w:val="00DF41A6"/>
    <w:rsid w:val="00E045E5"/>
    <w:rsid w:val="00E11923"/>
    <w:rsid w:val="00E27E54"/>
    <w:rsid w:val="00E50969"/>
    <w:rsid w:val="00E5406A"/>
    <w:rsid w:val="00E64928"/>
    <w:rsid w:val="00E733F1"/>
    <w:rsid w:val="00E7528F"/>
    <w:rsid w:val="00ED4829"/>
    <w:rsid w:val="00EE583C"/>
    <w:rsid w:val="00EF0633"/>
    <w:rsid w:val="00EF2F96"/>
    <w:rsid w:val="00F04C81"/>
    <w:rsid w:val="00F10DA7"/>
    <w:rsid w:val="00F2145A"/>
    <w:rsid w:val="00F30E80"/>
    <w:rsid w:val="00F41B04"/>
    <w:rsid w:val="00F44824"/>
    <w:rsid w:val="00F835E0"/>
    <w:rsid w:val="00F9156C"/>
    <w:rsid w:val="00FB1F3A"/>
    <w:rsid w:val="00FB51C1"/>
    <w:rsid w:val="00FD63C6"/>
    <w:rsid w:val="00FE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4EBB9"/>
  <w15:chartTrackingRefBased/>
  <w15:docId w15:val="{87B4EDD9-0356-4704-B44D-B39A207D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0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0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D0C"/>
  </w:style>
  <w:style w:type="paragraph" w:styleId="Footer">
    <w:name w:val="footer"/>
    <w:basedOn w:val="Normal"/>
    <w:link w:val="FooterChar"/>
    <w:uiPriority w:val="99"/>
    <w:unhideWhenUsed/>
    <w:rsid w:val="005D0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D0C"/>
  </w:style>
  <w:style w:type="paragraph" w:styleId="ListParagraph">
    <w:name w:val="List Paragraph"/>
    <w:basedOn w:val="Normal"/>
    <w:uiPriority w:val="34"/>
    <w:qFormat/>
    <w:rsid w:val="00F41B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0E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0E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0E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5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Kaus</dc:creator>
  <cp:keywords/>
  <dc:description/>
  <cp:lastModifiedBy>Moilanen, Emily A</cp:lastModifiedBy>
  <cp:revision>96</cp:revision>
  <dcterms:created xsi:type="dcterms:W3CDTF">2022-06-22T16:46:00Z</dcterms:created>
  <dcterms:modified xsi:type="dcterms:W3CDTF">2023-05-10T19:50:00Z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17dd99-8573-483a-8620-8f6f69c1291c_Enabled">
    <vt:lpwstr>true</vt:lpwstr>
  </property>
  <property fmtid="{D5CDD505-2E9C-101B-9397-08002B2CF9AE}" pid="3" name="MSIP_Label_5517dd99-8573-483a-8620-8f6f69c1291c_SetDate">
    <vt:lpwstr>2022-10-19T19:10:56Z</vt:lpwstr>
  </property>
  <property fmtid="{D5CDD505-2E9C-101B-9397-08002B2CF9AE}" pid="4" name="MSIP_Label_5517dd99-8573-483a-8620-8f6f69c1291c_Method">
    <vt:lpwstr>Standard</vt:lpwstr>
  </property>
  <property fmtid="{D5CDD505-2E9C-101B-9397-08002B2CF9AE}" pid="5" name="MSIP_Label_5517dd99-8573-483a-8620-8f6f69c1291c_Name">
    <vt:lpwstr>General</vt:lpwstr>
  </property>
  <property fmtid="{D5CDD505-2E9C-101B-9397-08002B2CF9AE}" pid="6" name="MSIP_Label_5517dd99-8573-483a-8620-8f6f69c1291c_SiteId">
    <vt:lpwstr>ada0782c-5f34-4003-b5d6-3187f30aecdd</vt:lpwstr>
  </property>
  <property fmtid="{D5CDD505-2E9C-101B-9397-08002B2CF9AE}" pid="7" name="MSIP_Label_5517dd99-8573-483a-8620-8f6f69c1291c_ActionId">
    <vt:lpwstr>9cd7fefa-fdd6-419a-9470-f826cd00a4fa</vt:lpwstr>
  </property>
  <property fmtid="{D5CDD505-2E9C-101B-9397-08002B2CF9AE}" pid="8" name="MSIP_Label_5517dd99-8573-483a-8620-8f6f69c1291c_ContentBits">
    <vt:lpwstr>0</vt:lpwstr>
  </property>
</Properties>
</file>